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4328" w14:textId="77777777" w:rsidR="00970CA7" w:rsidRPr="003A106F" w:rsidRDefault="00970CA7">
      <w:pPr>
        <w:spacing w:line="240" w:lineRule="auto"/>
        <w:jc w:val="center"/>
        <w:rPr>
          <w:rFonts w:ascii="ＭＳ ゴシック" w:eastAsia="ＭＳ ゴシック"/>
          <w:sz w:val="28"/>
          <w:u w:val="single"/>
        </w:rPr>
      </w:pPr>
      <w:r w:rsidRPr="003A106F">
        <w:rPr>
          <w:rFonts w:ascii="ＭＳ ゴシック" w:eastAsia="ＭＳ ゴシック" w:hint="eastAsia"/>
          <w:sz w:val="28"/>
          <w:u w:val="single"/>
        </w:rPr>
        <w:t xml:space="preserve">日本語能力試験　</w:t>
      </w:r>
      <w:r w:rsidR="00492E43">
        <w:rPr>
          <w:rFonts w:ascii="ＭＳ ゴシック" w:eastAsia="ＭＳ ゴシック" w:hint="eastAsia"/>
          <w:sz w:val="28"/>
          <w:u w:val="single"/>
        </w:rPr>
        <w:t>受験上の配慮</w:t>
      </w:r>
      <w:r w:rsidRPr="003A106F">
        <w:rPr>
          <w:rFonts w:ascii="ＭＳ ゴシック" w:eastAsia="ＭＳ ゴシック" w:hint="eastAsia"/>
          <w:sz w:val="28"/>
          <w:u w:val="single"/>
        </w:rPr>
        <w:t xml:space="preserve">　障害別対応リスト</w:t>
      </w:r>
    </w:p>
    <w:p w14:paraId="03304BD9" w14:textId="77777777" w:rsidR="00970CA7" w:rsidRDefault="00970CA7">
      <w:pPr>
        <w:spacing w:line="240" w:lineRule="auto"/>
        <w:rPr>
          <w:rFonts w:ascii="Century" w:hAnsi="Century"/>
          <w:kern w:val="2"/>
        </w:rPr>
      </w:pPr>
    </w:p>
    <w:p w14:paraId="6EDA701D" w14:textId="77777777" w:rsidR="00154C9F" w:rsidRPr="003A106F" w:rsidRDefault="00154C9F">
      <w:pPr>
        <w:spacing w:line="240" w:lineRule="auto"/>
        <w:rPr>
          <w:rFonts w:ascii="Century" w:hAnsi="Century"/>
          <w:kern w:val="2"/>
        </w:rPr>
      </w:pPr>
    </w:p>
    <w:p w14:paraId="4D0BEFCA" w14:textId="5F0B81CF" w:rsidR="00970CA7" w:rsidRPr="003A106F" w:rsidRDefault="00970CA7">
      <w:pPr>
        <w:spacing w:line="330" w:lineRule="atLeast"/>
      </w:pPr>
      <w:r w:rsidRPr="003A106F">
        <w:rPr>
          <w:rFonts w:hint="eastAsia"/>
        </w:rPr>
        <w:t xml:space="preserve">　日本語能力試験の</w:t>
      </w:r>
      <w:r w:rsidR="009B1163">
        <w:rPr>
          <w:rFonts w:hint="eastAsia"/>
        </w:rPr>
        <w:t>受験上の配慮</w:t>
      </w:r>
      <w:r w:rsidRPr="003A106F">
        <w:rPr>
          <w:rFonts w:hint="eastAsia"/>
        </w:rPr>
        <w:t>における、障害別の基本的な対応は下記のとおりです。ただし、</w:t>
      </w:r>
      <w:r w:rsidR="0021032B">
        <w:rPr>
          <w:rFonts w:hint="eastAsia"/>
        </w:rPr>
        <w:t>下記の内容と異なる配慮を希望</w:t>
      </w:r>
      <w:r w:rsidR="003C4ECC">
        <w:rPr>
          <w:rFonts w:hint="eastAsia"/>
        </w:rPr>
        <w:t>があった</w:t>
      </w:r>
      <w:r w:rsidR="0021032B">
        <w:rPr>
          <w:rFonts w:hint="eastAsia"/>
        </w:rPr>
        <w:t>場合は、</w:t>
      </w:r>
      <w:r w:rsidRPr="003A106F">
        <w:rPr>
          <w:rFonts w:hint="eastAsia"/>
        </w:rPr>
        <w:t>申請者の障害の種類や程度</w:t>
      </w:r>
      <w:r w:rsidR="00B47650">
        <w:rPr>
          <w:rFonts w:hint="eastAsia"/>
        </w:rPr>
        <w:t>や</w:t>
      </w:r>
      <w:r w:rsidRPr="003A106F">
        <w:rPr>
          <w:rFonts w:hint="eastAsia"/>
        </w:rPr>
        <w:t>、</w:t>
      </w:r>
      <w:r w:rsidR="00B54CB2">
        <w:rPr>
          <w:rFonts w:hint="eastAsia"/>
        </w:rPr>
        <w:t>過去の類似例</w:t>
      </w:r>
      <w:r w:rsidR="00BC1815">
        <w:rPr>
          <w:rFonts w:hint="eastAsia"/>
        </w:rPr>
        <w:t>を考慮しつつ、</w:t>
      </w:r>
      <w:r w:rsidR="008D45AC">
        <w:rPr>
          <w:rFonts w:hint="eastAsia"/>
        </w:rPr>
        <w:t>実施機関にとって実現可能な範囲で</w:t>
      </w:r>
      <w:r w:rsidRPr="003A106F">
        <w:rPr>
          <w:rFonts w:hint="eastAsia"/>
        </w:rPr>
        <w:t>対応</w:t>
      </w:r>
      <w:r w:rsidR="003C4ECC">
        <w:rPr>
          <w:rFonts w:hint="eastAsia"/>
        </w:rPr>
        <w:t>を検討します</w:t>
      </w:r>
      <w:r w:rsidR="005241EF">
        <w:rPr>
          <w:rFonts w:hint="eastAsia"/>
        </w:rPr>
        <w:t>ので</w:t>
      </w:r>
      <w:r w:rsidR="00824C0E">
        <w:rPr>
          <w:rFonts w:hint="eastAsia"/>
        </w:rPr>
        <w:t>2025</w:t>
      </w:r>
      <w:r w:rsidR="00824C0E">
        <w:rPr>
          <w:rFonts w:hint="eastAsia"/>
        </w:rPr>
        <w:t>年</w:t>
      </w:r>
      <w:r w:rsidR="000967C0">
        <w:rPr>
          <w:rFonts w:hint="eastAsia"/>
        </w:rPr>
        <w:t>9</w:t>
      </w:r>
      <w:r w:rsidR="005241EF" w:rsidRPr="007B0ADE">
        <w:rPr>
          <w:rFonts w:hint="eastAsia"/>
        </w:rPr>
        <w:t>月</w:t>
      </w:r>
      <w:r w:rsidR="000967C0">
        <w:rPr>
          <w:rFonts w:hint="eastAsia"/>
        </w:rPr>
        <w:t>12</w:t>
      </w:r>
      <w:r w:rsidR="00D86A86" w:rsidRPr="007B0ADE">
        <w:rPr>
          <w:rFonts w:hint="eastAsia"/>
        </w:rPr>
        <w:t>日（金）</w:t>
      </w:r>
      <w:r w:rsidR="005241EF" w:rsidRPr="007B0ADE">
        <w:rPr>
          <w:rFonts w:hint="eastAsia"/>
        </w:rPr>
        <w:t>ま</w:t>
      </w:r>
      <w:r w:rsidR="005241EF">
        <w:rPr>
          <w:rFonts w:hint="eastAsia"/>
        </w:rPr>
        <w:t>でに</w:t>
      </w:r>
      <w:r w:rsidRPr="003A106F">
        <w:rPr>
          <w:rFonts w:hint="eastAsia"/>
        </w:rPr>
        <w:t>国際交流基金</w:t>
      </w:r>
      <w:r w:rsidR="00DF1929">
        <w:rPr>
          <w:rFonts w:hint="eastAsia"/>
        </w:rPr>
        <w:t>日本語試験センター</w:t>
      </w:r>
      <w:r w:rsidR="00D62FED">
        <w:rPr>
          <w:rFonts w:hint="eastAsia"/>
        </w:rPr>
        <w:t>（以下「</w:t>
      </w:r>
      <w:r w:rsidR="00D62FED">
        <w:rPr>
          <w:rFonts w:hint="eastAsia"/>
        </w:rPr>
        <w:t>TC</w:t>
      </w:r>
      <w:r w:rsidR="00D62FED">
        <w:rPr>
          <w:rFonts w:hint="eastAsia"/>
        </w:rPr>
        <w:t>」）</w:t>
      </w:r>
      <w:r w:rsidRPr="003A106F">
        <w:rPr>
          <w:rFonts w:hint="eastAsia"/>
        </w:rPr>
        <w:t>にご相談ください。</w:t>
      </w:r>
    </w:p>
    <w:p w14:paraId="5DFAEE79" w14:textId="77777777" w:rsidR="00970CA7" w:rsidRPr="00756E95" w:rsidRDefault="00970CA7">
      <w:pPr>
        <w:spacing w:line="240" w:lineRule="auto"/>
      </w:pPr>
    </w:p>
    <w:p w14:paraId="6DBD11A2" w14:textId="769A6371" w:rsidR="0089668A" w:rsidRDefault="00970CA7">
      <w:pPr>
        <w:spacing w:line="240" w:lineRule="auto"/>
        <w:rPr>
          <w:rFonts w:eastAsia="ＭＳ ゴシック"/>
        </w:rPr>
      </w:pPr>
      <w:r w:rsidRPr="003A106F">
        <w:rPr>
          <w:rFonts w:eastAsia="ＭＳ ゴシック" w:hint="eastAsia"/>
        </w:rPr>
        <w:t>１．視覚障害</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9"/>
        <w:gridCol w:w="2040"/>
        <w:gridCol w:w="2040"/>
        <w:gridCol w:w="4680"/>
        <w:gridCol w:w="840"/>
        <w:gridCol w:w="3120"/>
      </w:tblGrid>
      <w:tr w:rsidR="00970CA7" w:rsidRPr="00456018" w14:paraId="0E9B6859" w14:textId="77777777" w:rsidTr="001346D7">
        <w:trPr>
          <w:cantSplit/>
        </w:trPr>
        <w:tc>
          <w:tcPr>
            <w:tcW w:w="2019" w:type="dxa"/>
            <w:vMerge w:val="restart"/>
            <w:tcBorders>
              <w:top w:val="double" w:sz="4" w:space="0" w:color="auto"/>
              <w:bottom w:val="double" w:sz="4" w:space="0" w:color="auto"/>
              <w:right w:val="double" w:sz="4" w:space="0" w:color="auto"/>
            </w:tcBorders>
          </w:tcPr>
          <w:p w14:paraId="6563D4A6"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障害の詳細</w:t>
            </w:r>
          </w:p>
        </w:tc>
        <w:tc>
          <w:tcPr>
            <w:tcW w:w="12720" w:type="dxa"/>
            <w:gridSpan w:val="5"/>
            <w:tcBorders>
              <w:top w:val="double" w:sz="4" w:space="0" w:color="auto"/>
              <w:left w:val="double" w:sz="4" w:space="0" w:color="auto"/>
              <w:bottom w:val="single" w:sz="4" w:space="0" w:color="auto"/>
            </w:tcBorders>
          </w:tcPr>
          <w:p w14:paraId="41E1CDA7"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基本的な</w:t>
            </w:r>
            <w:r w:rsidR="009B1163" w:rsidRPr="00456018">
              <w:rPr>
                <w:rFonts w:ascii="ＭＳ 明朝" w:hAnsi="ＭＳ 明朝" w:hint="eastAsia"/>
                <w:sz w:val="20"/>
              </w:rPr>
              <w:t>受験上の配慮</w:t>
            </w:r>
            <w:r w:rsidRPr="00456018">
              <w:rPr>
                <w:rFonts w:ascii="ＭＳ 明朝" w:hAnsi="ＭＳ 明朝" w:hint="eastAsia"/>
                <w:sz w:val="20"/>
              </w:rPr>
              <w:t>内容</w:t>
            </w:r>
          </w:p>
        </w:tc>
      </w:tr>
      <w:tr w:rsidR="00970CA7" w:rsidRPr="00456018" w14:paraId="250E3937" w14:textId="77777777" w:rsidTr="006D4186">
        <w:trPr>
          <w:cantSplit/>
        </w:trPr>
        <w:tc>
          <w:tcPr>
            <w:tcW w:w="2019" w:type="dxa"/>
            <w:vMerge/>
            <w:tcBorders>
              <w:top w:val="double" w:sz="4" w:space="0" w:color="auto"/>
              <w:bottom w:val="double" w:sz="4" w:space="0" w:color="auto"/>
              <w:right w:val="double" w:sz="4" w:space="0" w:color="auto"/>
            </w:tcBorders>
          </w:tcPr>
          <w:p w14:paraId="7AFEC84A" w14:textId="77777777" w:rsidR="00970CA7" w:rsidRPr="00456018" w:rsidRDefault="00970CA7">
            <w:pPr>
              <w:spacing w:line="330" w:lineRule="atLeast"/>
              <w:rPr>
                <w:rFonts w:ascii="ＭＳ 明朝" w:hAnsi="ＭＳ 明朝"/>
                <w:sz w:val="20"/>
              </w:rPr>
            </w:pPr>
          </w:p>
        </w:tc>
        <w:tc>
          <w:tcPr>
            <w:tcW w:w="2040" w:type="dxa"/>
            <w:tcBorders>
              <w:top w:val="single" w:sz="4" w:space="0" w:color="auto"/>
              <w:left w:val="double" w:sz="4" w:space="0" w:color="auto"/>
              <w:bottom w:val="double" w:sz="4" w:space="0" w:color="auto"/>
            </w:tcBorders>
          </w:tcPr>
          <w:p w14:paraId="1B56B44C"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試験問題</w:t>
            </w:r>
            <w:r w:rsidR="00D30DA5" w:rsidRPr="00456018">
              <w:rPr>
                <w:rFonts w:ascii="ＭＳ 明朝" w:hAnsi="ＭＳ 明朝" w:hint="eastAsia"/>
                <w:sz w:val="20"/>
              </w:rPr>
              <w:t>用紙</w:t>
            </w:r>
          </w:p>
        </w:tc>
        <w:tc>
          <w:tcPr>
            <w:tcW w:w="2040" w:type="dxa"/>
            <w:tcBorders>
              <w:top w:val="single" w:sz="4" w:space="0" w:color="auto"/>
              <w:bottom w:val="double" w:sz="4" w:space="0" w:color="auto"/>
            </w:tcBorders>
          </w:tcPr>
          <w:p w14:paraId="684F935C"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解答方法</w:t>
            </w:r>
          </w:p>
        </w:tc>
        <w:tc>
          <w:tcPr>
            <w:tcW w:w="4680" w:type="dxa"/>
            <w:tcBorders>
              <w:top w:val="single" w:sz="4" w:space="0" w:color="auto"/>
              <w:bottom w:val="double" w:sz="4" w:space="0" w:color="auto"/>
            </w:tcBorders>
          </w:tcPr>
          <w:p w14:paraId="4FD522C3"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試験時間延長</w:t>
            </w:r>
          </w:p>
        </w:tc>
        <w:tc>
          <w:tcPr>
            <w:tcW w:w="840" w:type="dxa"/>
            <w:tcBorders>
              <w:top w:val="single" w:sz="4" w:space="0" w:color="auto"/>
              <w:bottom w:val="double" w:sz="4" w:space="0" w:color="auto"/>
            </w:tcBorders>
          </w:tcPr>
          <w:p w14:paraId="3EA373B9"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試験室</w:t>
            </w:r>
          </w:p>
        </w:tc>
        <w:tc>
          <w:tcPr>
            <w:tcW w:w="3120" w:type="dxa"/>
            <w:tcBorders>
              <w:top w:val="single" w:sz="4" w:space="0" w:color="auto"/>
              <w:bottom w:val="double" w:sz="4" w:space="0" w:color="auto"/>
            </w:tcBorders>
          </w:tcPr>
          <w:p w14:paraId="1F9B54BA"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その他</w:t>
            </w:r>
          </w:p>
        </w:tc>
      </w:tr>
      <w:tr w:rsidR="00970CA7" w:rsidRPr="00456018" w14:paraId="4DD3580D" w14:textId="77777777" w:rsidTr="006D4186">
        <w:tc>
          <w:tcPr>
            <w:tcW w:w="2019" w:type="dxa"/>
            <w:tcBorders>
              <w:top w:val="double" w:sz="4" w:space="0" w:color="auto"/>
              <w:bottom w:val="single" w:sz="4" w:space="0" w:color="auto"/>
              <w:right w:val="double" w:sz="4" w:space="0" w:color="auto"/>
            </w:tcBorders>
          </w:tcPr>
          <w:p w14:paraId="2DB5BE0F" w14:textId="77777777" w:rsidR="00970CA7" w:rsidRPr="00456018" w:rsidRDefault="00970CA7" w:rsidP="00EC1EF2">
            <w:pPr>
              <w:spacing w:line="330" w:lineRule="atLeast"/>
              <w:rPr>
                <w:rFonts w:ascii="ＭＳ 明朝" w:hAnsi="ＭＳ 明朝"/>
                <w:sz w:val="20"/>
              </w:rPr>
            </w:pPr>
            <w:r w:rsidRPr="00456018">
              <w:rPr>
                <w:rFonts w:ascii="ＭＳ 明朝" w:hAnsi="ＭＳ 明朝" w:hint="eastAsia"/>
                <w:sz w:val="20"/>
              </w:rPr>
              <w:t xml:space="preserve">(1) </w:t>
            </w:r>
            <w:r w:rsidR="00492E43" w:rsidRPr="00456018">
              <w:rPr>
                <w:rFonts w:ascii="ＭＳ 明朝" w:hAnsi="ＭＳ 明朝" w:hint="eastAsia"/>
                <w:sz w:val="20"/>
              </w:rPr>
              <w:t>重度視覚障害</w:t>
            </w:r>
            <w:r w:rsidR="008A7F98" w:rsidRPr="00456018" w:rsidDel="008A7F98">
              <w:rPr>
                <w:rFonts w:ascii="ＭＳ 明朝" w:hAnsi="ＭＳ 明朝" w:hint="eastAsia"/>
                <w:sz w:val="20"/>
              </w:rPr>
              <w:t xml:space="preserve"> </w:t>
            </w:r>
            <w:r w:rsidRPr="00456018">
              <w:rPr>
                <w:rFonts w:ascii="ＭＳ 明朝" w:hAnsi="ＭＳ 明朝" w:hint="eastAsia"/>
                <w:sz w:val="20"/>
              </w:rPr>
              <w:t>(点字</w:t>
            </w:r>
            <w:r w:rsidR="0004297E" w:rsidRPr="00456018">
              <w:rPr>
                <w:rFonts w:ascii="ＭＳ 明朝" w:hAnsi="ＭＳ 明朝" w:hint="eastAsia"/>
                <w:sz w:val="20"/>
              </w:rPr>
              <w:t>使用</w:t>
            </w:r>
            <w:r w:rsidRPr="00456018">
              <w:rPr>
                <w:rFonts w:ascii="ＭＳ 明朝" w:hAnsi="ＭＳ 明朝" w:hint="eastAsia"/>
                <w:sz w:val="20"/>
              </w:rPr>
              <w:t>者）</w:t>
            </w:r>
          </w:p>
        </w:tc>
        <w:tc>
          <w:tcPr>
            <w:tcW w:w="2040" w:type="dxa"/>
            <w:tcBorders>
              <w:top w:val="double" w:sz="4" w:space="0" w:color="auto"/>
              <w:left w:val="double" w:sz="4" w:space="0" w:color="auto"/>
            </w:tcBorders>
          </w:tcPr>
          <w:p w14:paraId="30491F70"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点字問題</w:t>
            </w:r>
          </w:p>
        </w:tc>
        <w:tc>
          <w:tcPr>
            <w:tcW w:w="2040" w:type="dxa"/>
            <w:tcBorders>
              <w:top w:val="double" w:sz="4" w:space="0" w:color="auto"/>
            </w:tcBorders>
          </w:tcPr>
          <w:p w14:paraId="0047EB4D"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 xml:space="preserve">点字による解答　</w:t>
            </w:r>
          </w:p>
          <w:p w14:paraId="621A93C1"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※1</w:t>
            </w:r>
          </w:p>
        </w:tc>
        <w:tc>
          <w:tcPr>
            <w:tcW w:w="4680" w:type="dxa"/>
            <w:tcBorders>
              <w:top w:val="double" w:sz="4" w:space="0" w:color="auto"/>
            </w:tcBorders>
          </w:tcPr>
          <w:p w14:paraId="30A34874" w14:textId="77777777" w:rsidR="00931618" w:rsidRPr="00456018" w:rsidRDefault="00495C55" w:rsidP="00495C55">
            <w:pPr>
              <w:pStyle w:val="a7"/>
              <w:tabs>
                <w:tab w:val="clear" w:pos="4252"/>
                <w:tab w:val="clear" w:pos="8504"/>
              </w:tabs>
              <w:snapToGrid/>
              <w:rPr>
                <w:rFonts w:ascii="ＭＳ 明朝" w:hAnsi="ＭＳ 明朝"/>
              </w:rPr>
            </w:pPr>
            <w:r w:rsidRPr="00456018">
              <w:rPr>
                <w:rFonts w:ascii="ＭＳ 明朝" w:hAnsi="ＭＳ 明朝" w:hint="eastAsia"/>
              </w:rPr>
              <w:t>Ｎ1</w:t>
            </w:r>
            <w:r w:rsidR="00931618" w:rsidRPr="00456018">
              <w:rPr>
                <w:rFonts w:ascii="ＭＳ 明朝" w:hAnsi="ＭＳ 明朝" w:hint="eastAsia"/>
              </w:rPr>
              <w:t>・</w:t>
            </w:r>
            <w:r w:rsidR="00AB304B" w:rsidRPr="00456018">
              <w:rPr>
                <w:rFonts w:ascii="ＭＳ 明朝" w:hAnsi="ＭＳ 明朝" w:hint="eastAsia"/>
              </w:rPr>
              <w:t>Ｎ</w:t>
            </w:r>
            <w:r w:rsidR="00931618" w:rsidRPr="00456018">
              <w:rPr>
                <w:rFonts w:ascii="ＭＳ 明朝" w:hAnsi="ＭＳ 明朝" w:hint="eastAsia"/>
              </w:rPr>
              <w:t>2</w:t>
            </w:r>
          </w:p>
          <w:p w14:paraId="031F5D3D" w14:textId="77777777" w:rsidR="004A7EE8" w:rsidRPr="00456018" w:rsidRDefault="00495C55" w:rsidP="00495C55">
            <w:pPr>
              <w:pStyle w:val="a7"/>
              <w:tabs>
                <w:tab w:val="clear" w:pos="4252"/>
                <w:tab w:val="clear" w:pos="8504"/>
              </w:tabs>
              <w:snapToGrid/>
              <w:rPr>
                <w:rFonts w:ascii="ＭＳ 明朝" w:hAnsi="ＭＳ 明朝"/>
              </w:rPr>
            </w:pPr>
            <w:r w:rsidRPr="00456018">
              <w:rPr>
                <w:rFonts w:ascii="ＭＳ 明朝" w:hAnsi="ＭＳ 明朝" w:hint="eastAsia"/>
              </w:rPr>
              <w:t>言語知識・読解：</w:t>
            </w:r>
            <w:r w:rsidR="00FF59E1" w:rsidRPr="00456018">
              <w:rPr>
                <w:rFonts w:ascii="ＭＳ 明朝" w:hAnsi="ＭＳ 明朝" w:hint="eastAsia"/>
              </w:rPr>
              <w:t>解答速度比2.25倍</w:t>
            </w:r>
          </w:p>
          <w:p w14:paraId="6548B17E" w14:textId="77777777" w:rsidR="00FF59E1" w:rsidRPr="00456018" w:rsidRDefault="00495C55" w:rsidP="007E3438">
            <w:pPr>
              <w:pStyle w:val="a7"/>
              <w:tabs>
                <w:tab w:val="clear" w:pos="4252"/>
                <w:tab w:val="clear" w:pos="8504"/>
              </w:tabs>
              <w:snapToGrid/>
              <w:rPr>
                <w:rFonts w:ascii="ＭＳ 明朝" w:hAnsi="ＭＳ 明朝"/>
              </w:rPr>
            </w:pPr>
            <w:r w:rsidRPr="00456018">
              <w:rPr>
                <w:rFonts w:ascii="ＭＳ 明朝" w:hAnsi="ＭＳ 明朝" w:hint="eastAsia"/>
              </w:rPr>
              <w:t>Ｎ3・Ｎ4</w:t>
            </w:r>
            <w:r w:rsidR="00FF59E1" w:rsidRPr="00456018">
              <w:rPr>
                <w:rFonts w:ascii="ＭＳ 明朝" w:hAnsi="ＭＳ 明朝" w:hint="eastAsia"/>
              </w:rPr>
              <w:t>・</w:t>
            </w:r>
            <w:r w:rsidR="00AB304B" w:rsidRPr="00456018">
              <w:rPr>
                <w:rFonts w:ascii="ＭＳ 明朝" w:hAnsi="ＭＳ 明朝" w:hint="eastAsia"/>
              </w:rPr>
              <w:t>Ｎ</w:t>
            </w:r>
            <w:r w:rsidR="00FF59E1" w:rsidRPr="00456018">
              <w:rPr>
                <w:rFonts w:ascii="ＭＳ 明朝" w:hAnsi="ＭＳ 明朝" w:hint="eastAsia"/>
              </w:rPr>
              <w:t>5</w:t>
            </w:r>
          </w:p>
          <w:p w14:paraId="30CE21CB" w14:textId="77777777" w:rsidR="00495C55" w:rsidRPr="00456018" w:rsidRDefault="00495C55" w:rsidP="007E3438">
            <w:pPr>
              <w:pStyle w:val="a7"/>
              <w:tabs>
                <w:tab w:val="clear" w:pos="4252"/>
                <w:tab w:val="clear" w:pos="8504"/>
              </w:tabs>
              <w:snapToGrid/>
              <w:rPr>
                <w:rFonts w:ascii="ＭＳ 明朝" w:hAnsi="ＭＳ 明朝"/>
              </w:rPr>
            </w:pPr>
            <w:r w:rsidRPr="00456018">
              <w:rPr>
                <w:rFonts w:ascii="ＭＳ 明朝" w:hAnsi="ＭＳ 明朝" w:hint="eastAsia"/>
              </w:rPr>
              <w:t>言語知識</w:t>
            </w:r>
            <w:r w:rsidRPr="00456018">
              <w:rPr>
                <w:rFonts w:ascii="ＭＳ 明朝" w:hAnsi="ＭＳ 明朝" w:hint="eastAsia"/>
                <w:sz w:val="16"/>
                <w:szCs w:val="16"/>
              </w:rPr>
              <w:t>（文字・語彙）</w:t>
            </w:r>
            <w:r w:rsidRPr="00456018">
              <w:rPr>
                <w:rFonts w:ascii="ＭＳ 明朝" w:hAnsi="ＭＳ 明朝" w:hint="eastAsia"/>
              </w:rPr>
              <w:t>：</w:t>
            </w:r>
            <w:r w:rsidR="00FF59E1" w:rsidRPr="00456018">
              <w:rPr>
                <w:rFonts w:ascii="ＭＳ 明朝" w:hAnsi="ＭＳ 明朝" w:hint="eastAsia"/>
              </w:rPr>
              <w:t>語彙解答時間の1.8</w:t>
            </w:r>
            <w:r w:rsidRPr="00456018">
              <w:rPr>
                <w:rFonts w:ascii="ＭＳ 明朝" w:hAnsi="ＭＳ 明朝" w:hint="eastAsia"/>
              </w:rPr>
              <w:t>倍</w:t>
            </w:r>
          </w:p>
          <w:p w14:paraId="6EF32C41" w14:textId="77777777" w:rsidR="00FF59E1" w:rsidRPr="00456018" w:rsidRDefault="00F6573C" w:rsidP="007E3438">
            <w:pPr>
              <w:pStyle w:val="a7"/>
              <w:tabs>
                <w:tab w:val="clear" w:pos="4252"/>
                <w:tab w:val="clear" w:pos="8504"/>
              </w:tabs>
              <w:snapToGrid/>
              <w:rPr>
                <w:rFonts w:ascii="ＭＳ 明朝" w:hAnsi="ＭＳ 明朝"/>
              </w:rPr>
            </w:pPr>
            <w:r w:rsidRPr="00456018">
              <w:rPr>
                <w:rFonts w:ascii="ＭＳ 明朝" w:hAnsi="ＭＳ 明朝" w:hint="eastAsia"/>
              </w:rPr>
              <w:t>Ｎ3</w:t>
            </w:r>
            <w:r w:rsidR="00FF59E1" w:rsidRPr="00456018">
              <w:rPr>
                <w:rFonts w:ascii="ＭＳ 明朝" w:hAnsi="ＭＳ 明朝" w:hint="eastAsia"/>
              </w:rPr>
              <w:t xml:space="preserve">　言語知識</w:t>
            </w:r>
            <w:r w:rsidR="00FF59E1" w:rsidRPr="00456018">
              <w:rPr>
                <w:rFonts w:ascii="ＭＳ 明朝" w:hAnsi="ＭＳ 明朝" w:hint="eastAsia"/>
                <w:sz w:val="16"/>
                <w:szCs w:val="16"/>
              </w:rPr>
              <w:t>（文法）</w:t>
            </w:r>
            <w:r w:rsidR="00FF59E1" w:rsidRPr="00456018">
              <w:rPr>
                <w:rFonts w:ascii="ＭＳ 明朝" w:hAnsi="ＭＳ 明朝" w:hint="eastAsia"/>
              </w:rPr>
              <w:t>・読解：解答速度比2.5倍</w:t>
            </w:r>
          </w:p>
          <w:p w14:paraId="01F5ACB5" w14:textId="77777777" w:rsidR="00FF59E1" w:rsidRPr="00456018" w:rsidRDefault="00F6573C" w:rsidP="007E3438">
            <w:pPr>
              <w:pStyle w:val="a7"/>
              <w:tabs>
                <w:tab w:val="clear" w:pos="4252"/>
                <w:tab w:val="clear" w:pos="8504"/>
              </w:tabs>
              <w:snapToGrid/>
              <w:rPr>
                <w:rFonts w:ascii="ＭＳ 明朝" w:hAnsi="ＭＳ 明朝"/>
              </w:rPr>
            </w:pPr>
            <w:r w:rsidRPr="00456018">
              <w:rPr>
                <w:rFonts w:ascii="ＭＳ 明朝" w:hAnsi="ＭＳ 明朝" w:hint="eastAsia"/>
              </w:rPr>
              <w:t xml:space="preserve">Ｎ4・Ｎ5 </w:t>
            </w:r>
          </w:p>
          <w:p w14:paraId="48EF4F3B" w14:textId="77777777" w:rsidR="005F108E" w:rsidRPr="00456018" w:rsidRDefault="005F108E" w:rsidP="007E3438">
            <w:pPr>
              <w:pStyle w:val="a7"/>
              <w:tabs>
                <w:tab w:val="clear" w:pos="4252"/>
                <w:tab w:val="clear" w:pos="8504"/>
              </w:tabs>
              <w:snapToGrid/>
              <w:rPr>
                <w:rFonts w:ascii="ＭＳ 明朝" w:hAnsi="ＭＳ 明朝"/>
              </w:rPr>
            </w:pPr>
            <w:r w:rsidRPr="00456018">
              <w:rPr>
                <w:rFonts w:ascii="ＭＳ 明朝" w:hAnsi="ＭＳ 明朝" w:hint="eastAsia"/>
              </w:rPr>
              <w:t>言語知識</w:t>
            </w:r>
            <w:r w:rsidRPr="00456018">
              <w:rPr>
                <w:rFonts w:ascii="ＭＳ 明朝" w:hAnsi="ＭＳ 明朝" w:hint="eastAsia"/>
                <w:sz w:val="16"/>
                <w:szCs w:val="16"/>
              </w:rPr>
              <w:t>（文法）</w:t>
            </w:r>
            <w:r w:rsidRPr="00456018">
              <w:rPr>
                <w:rFonts w:ascii="ＭＳ 明朝" w:hAnsi="ＭＳ 明朝" w:hint="eastAsia"/>
              </w:rPr>
              <w:t>・読解：</w:t>
            </w:r>
            <w:r w:rsidR="00FF59E1" w:rsidRPr="00456018">
              <w:rPr>
                <w:rFonts w:ascii="ＭＳ 明朝" w:hAnsi="ＭＳ 明朝" w:hint="eastAsia"/>
              </w:rPr>
              <w:t>解答速度比</w:t>
            </w:r>
            <w:r w:rsidRPr="00456018">
              <w:rPr>
                <w:rFonts w:ascii="ＭＳ 明朝" w:hAnsi="ＭＳ 明朝"/>
              </w:rPr>
              <w:t>2</w:t>
            </w:r>
            <w:r w:rsidR="00FF59E1" w:rsidRPr="00456018">
              <w:rPr>
                <w:rFonts w:ascii="ＭＳ 明朝" w:hAnsi="ＭＳ 明朝" w:hint="eastAsia"/>
              </w:rPr>
              <w:t>．25</w:t>
            </w:r>
            <w:r w:rsidRPr="00456018">
              <w:rPr>
                <w:rFonts w:ascii="ＭＳ 明朝" w:hAnsi="ＭＳ 明朝" w:hint="eastAsia"/>
              </w:rPr>
              <w:t>倍</w:t>
            </w:r>
          </w:p>
        </w:tc>
        <w:tc>
          <w:tcPr>
            <w:tcW w:w="840" w:type="dxa"/>
            <w:tcBorders>
              <w:top w:val="double" w:sz="4" w:space="0" w:color="auto"/>
            </w:tcBorders>
          </w:tcPr>
          <w:p w14:paraId="1FBF5C1C"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別室</w:t>
            </w:r>
          </w:p>
        </w:tc>
        <w:tc>
          <w:tcPr>
            <w:tcW w:w="3120" w:type="dxa"/>
            <w:tcBorders>
              <w:top w:val="double" w:sz="4" w:space="0" w:color="auto"/>
            </w:tcBorders>
          </w:tcPr>
          <w:p w14:paraId="0B3D6834" w14:textId="1BE5EC66" w:rsidR="00970CA7" w:rsidRPr="00456018" w:rsidRDefault="00970CA7" w:rsidP="00081F30">
            <w:pPr>
              <w:spacing w:line="330" w:lineRule="atLeast"/>
              <w:rPr>
                <w:rFonts w:ascii="ＭＳ 明朝" w:hAnsi="ＭＳ 明朝"/>
                <w:sz w:val="20"/>
              </w:rPr>
            </w:pPr>
            <w:r w:rsidRPr="00456018">
              <w:rPr>
                <w:rFonts w:ascii="ＭＳ 明朝" w:hAnsi="ＭＳ 明朝" w:hint="eastAsia"/>
                <w:sz w:val="20"/>
              </w:rPr>
              <w:t>・文字・語彙は、語彙部分のみを受験</w:t>
            </w:r>
            <w:r w:rsidR="001F2F79">
              <w:rPr>
                <w:rFonts w:ascii="ＭＳ 明朝" w:hAnsi="ＭＳ 明朝" w:hint="eastAsia"/>
                <w:sz w:val="20"/>
              </w:rPr>
              <w:t>。</w:t>
            </w:r>
          </w:p>
        </w:tc>
      </w:tr>
      <w:tr w:rsidR="00970CA7" w:rsidRPr="00456018" w14:paraId="2AFC1E02" w14:textId="77777777" w:rsidTr="006D4186">
        <w:tc>
          <w:tcPr>
            <w:tcW w:w="2019" w:type="dxa"/>
            <w:tcBorders>
              <w:top w:val="single" w:sz="4" w:space="0" w:color="auto"/>
              <w:bottom w:val="double" w:sz="4" w:space="0" w:color="auto"/>
              <w:right w:val="double" w:sz="4" w:space="0" w:color="auto"/>
            </w:tcBorders>
          </w:tcPr>
          <w:p w14:paraId="3FE5B74D"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(2) 弱視</w:t>
            </w:r>
          </w:p>
        </w:tc>
        <w:tc>
          <w:tcPr>
            <w:tcW w:w="2040" w:type="dxa"/>
            <w:tcBorders>
              <w:left w:val="double" w:sz="4" w:space="0" w:color="auto"/>
            </w:tcBorders>
          </w:tcPr>
          <w:p w14:paraId="6AB5D0DF" w14:textId="77777777" w:rsidR="00970CA7" w:rsidRPr="00456018" w:rsidRDefault="00970CA7">
            <w:pPr>
              <w:spacing w:line="330" w:lineRule="atLeast"/>
              <w:jc w:val="left"/>
              <w:rPr>
                <w:rFonts w:ascii="ＭＳ 明朝" w:hAnsi="ＭＳ 明朝"/>
                <w:sz w:val="20"/>
              </w:rPr>
            </w:pPr>
            <w:r w:rsidRPr="00456018">
              <w:rPr>
                <w:rFonts w:ascii="ＭＳ 明朝" w:hAnsi="ＭＳ 明朝" w:hint="eastAsia"/>
                <w:sz w:val="20"/>
              </w:rPr>
              <w:t>問題</w:t>
            </w:r>
            <w:r w:rsidR="00D30DA5" w:rsidRPr="00456018">
              <w:rPr>
                <w:rFonts w:ascii="ＭＳ 明朝" w:hAnsi="ＭＳ 明朝" w:hint="eastAsia"/>
                <w:sz w:val="20"/>
              </w:rPr>
              <w:t>用紙</w:t>
            </w:r>
            <w:r w:rsidRPr="00456018">
              <w:rPr>
                <w:rFonts w:ascii="ＭＳ 明朝" w:hAnsi="ＭＳ 明朝" w:hint="eastAsia"/>
                <w:sz w:val="20"/>
              </w:rPr>
              <w:t>の拡大印刷 (基本は141％、A4→A3)　※2</w:t>
            </w:r>
          </w:p>
          <w:p w14:paraId="5C1AFB4A" w14:textId="77777777" w:rsidR="00C5789B" w:rsidRPr="00456018" w:rsidRDefault="00C5789B">
            <w:pPr>
              <w:spacing w:line="330" w:lineRule="atLeast"/>
              <w:jc w:val="left"/>
              <w:rPr>
                <w:rFonts w:ascii="ＭＳ 明朝" w:hAnsi="ＭＳ 明朝"/>
                <w:sz w:val="20"/>
              </w:rPr>
            </w:pPr>
          </w:p>
        </w:tc>
        <w:tc>
          <w:tcPr>
            <w:tcW w:w="2040" w:type="dxa"/>
          </w:tcPr>
          <w:p w14:paraId="12271E87" w14:textId="77777777" w:rsidR="003D4D25" w:rsidRPr="00456018" w:rsidRDefault="00D30DA5" w:rsidP="003D4D25">
            <w:pPr>
              <w:spacing w:line="330" w:lineRule="atLeast"/>
              <w:rPr>
                <w:rFonts w:ascii="ＭＳ 明朝" w:hAnsi="ＭＳ 明朝"/>
                <w:sz w:val="20"/>
              </w:rPr>
            </w:pPr>
            <w:r w:rsidRPr="00456018">
              <w:rPr>
                <w:rFonts w:ascii="ＭＳ 明朝" w:hAnsi="ＭＳ 明朝" w:hint="eastAsia"/>
                <w:sz w:val="20"/>
              </w:rPr>
              <w:t>問題用紙</w:t>
            </w:r>
            <w:r w:rsidR="00970CA7" w:rsidRPr="00456018">
              <w:rPr>
                <w:rFonts w:ascii="ＭＳ 明朝" w:hAnsi="ＭＳ 明朝" w:hint="eastAsia"/>
                <w:sz w:val="20"/>
              </w:rPr>
              <w:t>に直接書き込み</w:t>
            </w:r>
          </w:p>
          <w:p w14:paraId="01CACFF4" w14:textId="77777777" w:rsidR="000D4C52" w:rsidRPr="00456018" w:rsidRDefault="000D4C52" w:rsidP="00EC1EF2">
            <w:pPr>
              <w:spacing w:line="330" w:lineRule="atLeast"/>
              <w:rPr>
                <w:rFonts w:ascii="ＭＳ 明朝" w:hAnsi="ＭＳ 明朝"/>
                <w:sz w:val="20"/>
              </w:rPr>
            </w:pPr>
          </w:p>
        </w:tc>
        <w:tc>
          <w:tcPr>
            <w:tcW w:w="4680" w:type="dxa"/>
          </w:tcPr>
          <w:p w14:paraId="5C986BE0" w14:textId="77777777" w:rsidR="00495C55" w:rsidRPr="00456018" w:rsidRDefault="007F06D3" w:rsidP="00495C55">
            <w:pPr>
              <w:pStyle w:val="a7"/>
              <w:tabs>
                <w:tab w:val="clear" w:pos="4252"/>
                <w:tab w:val="clear" w:pos="8504"/>
              </w:tabs>
              <w:snapToGrid/>
              <w:rPr>
                <w:rFonts w:ascii="ＭＳ 明朝" w:hAnsi="ＭＳ 明朝"/>
              </w:rPr>
            </w:pPr>
            <w:r w:rsidRPr="00456018">
              <w:rPr>
                <w:rFonts w:ascii="ＭＳ 明朝" w:hAnsi="ＭＳ 明朝" w:hint="eastAsia"/>
              </w:rPr>
              <w:t>全レベル</w:t>
            </w:r>
            <w:r w:rsidR="006D4186" w:rsidRPr="00456018">
              <w:rPr>
                <w:rFonts w:ascii="ＭＳ 明朝" w:hAnsi="ＭＳ 明朝" w:hint="eastAsia"/>
              </w:rPr>
              <w:t xml:space="preserve">　</w:t>
            </w:r>
            <w:r w:rsidRPr="00456018">
              <w:rPr>
                <w:rFonts w:ascii="ＭＳ 明朝" w:hAnsi="ＭＳ 明朝" w:hint="eastAsia"/>
              </w:rPr>
              <w:t xml:space="preserve">　　</w:t>
            </w:r>
            <w:r w:rsidR="005F108E" w:rsidRPr="00456018">
              <w:rPr>
                <w:rFonts w:ascii="ＭＳ 明朝" w:hAnsi="ＭＳ 明朝" w:hint="eastAsia"/>
              </w:rPr>
              <w:t xml:space="preserve"> </w:t>
            </w:r>
            <w:r w:rsidR="00495C55" w:rsidRPr="00456018">
              <w:rPr>
                <w:rFonts w:ascii="ＭＳ 明朝" w:hAnsi="ＭＳ 明朝" w:hint="eastAsia"/>
              </w:rPr>
              <w:t>聴解：</w:t>
            </w:r>
            <w:r w:rsidR="005F108E" w:rsidRPr="00456018">
              <w:rPr>
                <w:rFonts w:ascii="ＭＳ 明朝" w:hAnsi="ＭＳ 明朝"/>
              </w:rPr>
              <w:t xml:space="preserve"> </w:t>
            </w:r>
            <w:r w:rsidR="00495C55" w:rsidRPr="00456018">
              <w:rPr>
                <w:rFonts w:ascii="ＭＳ 明朝" w:hAnsi="ＭＳ 明朝"/>
              </w:rPr>
              <w:t>1.3</w:t>
            </w:r>
            <w:r w:rsidR="00495C55" w:rsidRPr="00456018">
              <w:rPr>
                <w:rFonts w:ascii="ＭＳ 明朝" w:hAnsi="ＭＳ 明朝" w:hint="eastAsia"/>
              </w:rPr>
              <w:t>倍</w:t>
            </w:r>
          </w:p>
          <w:p w14:paraId="5E6F5EF8" w14:textId="77777777" w:rsidR="00495C55" w:rsidRPr="00456018" w:rsidRDefault="00495C55" w:rsidP="00495C55">
            <w:pPr>
              <w:pStyle w:val="a7"/>
              <w:tabs>
                <w:tab w:val="clear" w:pos="4252"/>
                <w:tab w:val="clear" w:pos="8504"/>
              </w:tabs>
              <w:snapToGrid/>
              <w:rPr>
                <w:rFonts w:ascii="ＭＳ 明朝" w:hAnsi="ＭＳ 明朝"/>
              </w:rPr>
            </w:pPr>
            <w:r w:rsidRPr="00456018">
              <w:rPr>
                <w:rFonts w:ascii="ＭＳ 明朝" w:hAnsi="ＭＳ 明朝" w:hint="eastAsia"/>
              </w:rPr>
              <w:t xml:space="preserve">Ｎ1・Ｎ2　</w:t>
            </w:r>
            <w:r w:rsidR="006D4186" w:rsidRPr="00456018">
              <w:rPr>
                <w:rFonts w:ascii="ＭＳ 明朝" w:hAnsi="ＭＳ 明朝" w:hint="eastAsia"/>
              </w:rPr>
              <w:t xml:space="preserve">　　</w:t>
            </w:r>
            <w:r w:rsidR="005F108E" w:rsidRPr="00456018">
              <w:rPr>
                <w:rFonts w:ascii="ＭＳ 明朝" w:hAnsi="ＭＳ 明朝" w:hint="eastAsia"/>
              </w:rPr>
              <w:t xml:space="preserve"> </w:t>
            </w:r>
            <w:r w:rsidRPr="00456018">
              <w:rPr>
                <w:rFonts w:ascii="ＭＳ 明朝" w:hAnsi="ＭＳ 明朝" w:hint="eastAsia"/>
              </w:rPr>
              <w:t>言語知識・読解：</w:t>
            </w:r>
            <w:r w:rsidRPr="00456018">
              <w:rPr>
                <w:rFonts w:ascii="ＭＳ 明朝" w:hAnsi="ＭＳ 明朝"/>
              </w:rPr>
              <w:t>1.5</w:t>
            </w:r>
            <w:r w:rsidRPr="00456018">
              <w:rPr>
                <w:rFonts w:ascii="ＭＳ 明朝" w:hAnsi="ＭＳ 明朝" w:hint="eastAsia"/>
              </w:rPr>
              <w:t>倍</w:t>
            </w:r>
          </w:p>
          <w:p w14:paraId="719B44D4" w14:textId="77777777" w:rsidR="00970CA7" w:rsidRPr="00456018" w:rsidRDefault="00495C55" w:rsidP="005F108E">
            <w:pPr>
              <w:pStyle w:val="a7"/>
              <w:tabs>
                <w:tab w:val="clear" w:pos="4252"/>
                <w:tab w:val="clear" w:pos="8504"/>
              </w:tabs>
              <w:snapToGrid/>
              <w:ind w:left="1575" w:hangingChars="750" w:hanging="1575"/>
              <w:rPr>
                <w:rFonts w:ascii="ＭＳ 明朝" w:hAnsi="ＭＳ 明朝"/>
              </w:rPr>
            </w:pPr>
            <w:r w:rsidRPr="00456018">
              <w:rPr>
                <w:rFonts w:ascii="ＭＳ 明朝" w:hAnsi="ＭＳ 明朝" w:hint="eastAsia"/>
              </w:rPr>
              <w:t>Ｎ3・Ｎ4</w:t>
            </w:r>
            <w:r w:rsidR="005F108E" w:rsidRPr="00456018">
              <w:rPr>
                <w:rFonts w:ascii="ＭＳ 明朝" w:hAnsi="ＭＳ 明朝" w:hint="eastAsia"/>
              </w:rPr>
              <w:t>・Ｎ5</w:t>
            </w:r>
            <w:r w:rsidR="006D4186" w:rsidRPr="00456018">
              <w:rPr>
                <w:rFonts w:ascii="ＭＳ 明朝" w:hAnsi="ＭＳ 明朝" w:hint="eastAsia"/>
              </w:rPr>
              <w:t xml:space="preserve"> </w:t>
            </w:r>
            <w:r w:rsidRPr="00456018">
              <w:rPr>
                <w:rFonts w:ascii="ＭＳ 明朝" w:hAnsi="ＭＳ 明朝" w:hint="eastAsia"/>
              </w:rPr>
              <w:t>言語知識</w:t>
            </w:r>
            <w:r w:rsidRPr="00456018">
              <w:rPr>
                <w:rFonts w:ascii="ＭＳ 明朝" w:hAnsi="ＭＳ 明朝" w:hint="eastAsia"/>
                <w:sz w:val="16"/>
                <w:szCs w:val="16"/>
              </w:rPr>
              <w:t>（文字・語彙）</w:t>
            </w:r>
            <w:r w:rsidRPr="00456018">
              <w:rPr>
                <w:rFonts w:ascii="ＭＳ 明朝" w:hAnsi="ＭＳ 明朝" w:hint="eastAsia"/>
              </w:rPr>
              <w:t>：</w:t>
            </w:r>
            <w:r w:rsidRPr="00456018">
              <w:rPr>
                <w:rFonts w:ascii="ＭＳ 明朝" w:hAnsi="ＭＳ 明朝"/>
              </w:rPr>
              <w:t>1.3</w:t>
            </w:r>
            <w:r w:rsidRPr="00456018">
              <w:rPr>
                <w:rFonts w:ascii="ＭＳ 明朝" w:hAnsi="ＭＳ 明朝" w:hint="eastAsia"/>
              </w:rPr>
              <w:t>倍</w:t>
            </w:r>
            <w:r w:rsidR="006D4186" w:rsidRPr="00456018">
              <w:rPr>
                <w:rFonts w:ascii="ＭＳ 明朝" w:hAnsi="ＭＳ 明朝" w:hint="eastAsia"/>
              </w:rPr>
              <w:t xml:space="preserve">      　　</w:t>
            </w:r>
            <w:r w:rsidRPr="00456018">
              <w:rPr>
                <w:rFonts w:ascii="ＭＳ 明朝" w:hAnsi="ＭＳ 明朝" w:hint="eastAsia"/>
              </w:rPr>
              <w:t>言語知識</w:t>
            </w:r>
            <w:r w:rsidRPr="00456018">
              <w:rPr>
                <w:rFonts w:ascii="ＭＳ 明朝" w:hAnsi="ＭＳ 明朝" w:hint="eastAsia"/>
                <w:sz w:val="16"/>
                <w:szCs w:val="16"/>
              </w:rPr>
              <w:t>（文法）</w:t>
            </w:r>
            <w:r w:rsidRPr="00456018">
              <w:rPr>
                <w:rFonts w:ascii="ＭＳ 明朝" w:hAnsi="ＭＳ 明朝" w:hint="eastAsia"/>
              </w:rPr>
              <w:t>・読解：</w:t>
            </w:r>
            <w:r w:rsidRPr="00456018">
              <w:rPr>
                <w:rFonts w:ascii="ＭＳ 明朝" w:hAnsi="ＭＳ 明朝"/>
              </w:rPr>
              <w:t>1.5</w:t>
            </w:r>
            <w:r w:rsidRPr="00456018">
              <w:rPr>
                <w:rFonts w:ascii="ＭＳ 明朝" w:hAnsi="ＭＳ 明朝" w:hint="eastAsia"/>
              </w:rPr>
              <w:t>倍</w:t>
            </w:r>
          </w:p>
        </w:tc>
        <w:tc>
          <w:tcPr>
            <w:tcW w:w="840" w:type="dxa"/>
          </w:tcPr>
          <w:p w14:paraId="4B530813" w14:textId="77777777" w:rsidR="00D2718F" w:rsidRDefault="00A204D2">
            <w:pPr>
              <w:spacing w:line="330" w:lineRule="atLeast"/>
              <w:rPr>
                <w:rFonts w:ascii="ＭＳ 明朝" w:hAnsi="ＭＳ 明朝"/>
                <w:sz w:val="20"/>
              </w:rPr>
            </w:pPr>
            <w:r w:rsidRPr="00456018">
              <w:rPr>
                <w:rFonts w:ascii="ＭＳ 明朝" w:hAnsi="ＭＳ 明朝" w:hint="eastAsia"/>
                <w:sz w:val="20"/>
              </w:rPr>
              <w:t>必要に応じ</w:t>
            </w:r>
          </w:p>
          <w:p w14:paraId="6CAC7911" w14:textId="5EAAD2C1" w:rsidR="00970CA7" w:rsidRPr="00456018" w:rsidRDefault="00970CA7">
            <w:pPr>
              <w:spacing w:line="330" w:lineRule="atLeast"/>
              <w:rPr>
                <w:rFonts w:ascii="ＭＳ 明朝" w:hAnsi="ＭＳ 明朝"/>
                <w:sz w:val="20"/>
              </w:rPr>
            </w:pPr>
            <w:r w:rsidRPr="00456018">
              <w:rPr>
                <w:rFonts w:ascii="ＭＳ 明朝" w:hAnsi="ＭＳ 明朝" w:hint="eastAsia"/>
                <w:sz w:val="20"/>
              </w:rPr>
              <w:t>別室</w:t>
            </w:r>
          </w:p>
        </w:tc>
        <w:tc>
          <w:tcPr>
            <w:tcW w:w="3120" w:type="dxa"/>
          </w:tcPr>
          <w:p w14:paraId="2FAD6B5A" w14:textId="5A641DD0" w:rsidR="00970CA7" w:rsidRPr="00456018" w:rsidRDefault="00970CA7">
            <w:pPr>
              <w:spacing w:line="330" w:lineRule="atLeast"/>
              <w:rPr>
                <w:rFonts w:ascii="ＭＳ 明朝" w:hAnsi="ＭＳ 明朝"/>
                <w:sz w:val="20"/>
              </w:rPr>
            </w:pPr>
            <w:r w:rsidRPr="00456018">
              <w:rPr>
                <w:rFonts w:ascii="ＭＳ 明朝" w:hAnsi="ＭＳ 明朝" w:hint="eastAsia"/>
                <w:sz w:val="20"/>
              </w:rPr>
              <w:t>拡大鏡、拡大読書器(※</w:t>
            </w:r>
            <w:r w:rsidR="003D4D25" w:rsidRPr="00456018">
              <w:rPr>
                <w:rFonts w:ascii="ＭＳ 明朝" w:hAnsi="ＭＳ 明朝" w:hint="eastAsia"/>
                <w:sz w:val="20"/>
              </w:rPr>
              <w:t>3</w:t>
            </w:r>
            <w:r w:rsidRPr="00456018">
              <w:rPr>
                <w:rFonts w:ascii="ＭＳ 明朝" w:hAnsi="ＭＳ 明朝" w:hint="eastAsia"/>
                <w:sz w:val="20"/>
              </w:rPr>
              <w:t>)や電気</w:t>
            </w:r>
            <w:r w:rsidR="001F2F79">
              <w:rPr>
                <w:rFonts w:ascii="ＭＳ 明朝" w:hAnsi="ＭＳ 明朝" w:hint="eastAsia"/>
                <w:sz w:val="20"/>
              </w:rPr>
              <w:t>スタンド</w:t>
            </w:r>
            <w:r w:rsidRPr="00456018">
              <w:rPr>
                <w:rFonts w:ascii="ＭＳ 明朝" w:hAnsi="ＭＳ 明朝" w:hint="eastAsia"/>
                <w:sz w:val="20"/>
              </w:rPr>
              <w:t>等の使用も可。</w:t>
            </w:r>
          </w:p>
        </w:tc>
      </w:tr>
    </w:tbl>
    <w:p w14:paraId="2539D8C6" w14:textId="558E7D9C" w:rsidR="00495C55" w:rsidRDefault="00970CA7">
      <w:pPr>
        <w:spacing w:line="330" w:lineRule="atLeast"/>
        <w:rPr>
          <w:sz w:val="20"/>
        </w:rPr>
      </w:pPr>
      <w:r w:rsidRPr="003A106F">
        <w:rPr>
          <w:rFonts w:hint="eastAsia"/>
          <w:sz w:val="20"/>
        </w:rPr>
        <w:t>※</w:t>
      </w:r>
      <w:r w:rsidR="00154C9F">
        <w:rPr>
          <w:rFonts w:hint="eastAsia"/>
          <w:sz w:val="20"/>
        </w:rPr>
        <w:t>1</w:t>
      </w:r>
      <w:r w:rsidR="00154C9F">
        <w:rPr>
          <w:rFonts w:hint="eastAsia"/>
          <w:sz w:val="20"/>
        </w:rPr>
        <w:t xml:space="preserve">　</w:t>
      </w:r>
      <w:r w:rsidRPr="003A106F">
        <w:rPr>
          <w:rFonts w:hint="eastAsia"/>
          <w:sz w:val="20"/>
        </w:rPr>
        <w:t>本人が点字器等を持参する。点字解答用紙は日本で墨訳を行うので、そのまま</w:t>
      </w:r>
      <w:r w:rsidR="00D62FED">
        <w:rPr>
          <w:rFonts w:hint="eastAsia"/>
          <w:sz w:val="20"/>
        </w:rPr>
        <w:t>TC</w:t>
      </w:r>
      <w:r w:rsidRPr="003A106F">
        <w:rPr>
          <w:rFonts w:hint="eastAsia"/>
          <w:sz w:val="20"/>
        </w:rPr>
        <w:t>へ返送。</w:t>
      </w:r>
    </w:p>
    <w:p w14:paraId="373DEF9C" w14:textId="77777777" w:rsidR="00495C55" w:rsidRDefault="00970CA7">
      <w:pPr>
        <w:spacing w:line="330" w:lineRule="atLeast"/>
        <w:rPr>
          <w:sz w:val="20"/>
        </w:rPr>
      </w:pPr>
      <w:r w:rsidRPr="003A106F">
        <w:rPr>
          <w:rFonts w:hint="eastAsia"/>
          <w:sz w:val="20"/>
        </w:rPr>
        <w:t>※</w:t>
      </w:r>
      <w:r w:rsidRPr="003A106F">
        <w:rPr>
          <w:rFonts w:hint="eastAsia"/>
          <w:sz w:val="20"/>
        </w:rPr>
        <w:t>2</w:t>
      </w:r>
      <w:r w:rsidR="00154C9F">
        <w:rPr>
          <w:rFonts w:hint="eastAsia"/>
          <w:sz w:val="20"/>
        </w:rPr>
        <w:t xml:space="preserve">　</w:t>
      </w:r>
      <w:r w:rsidRPr="003A106F">
        <w:rPr>
          <w:rFonts w:hint="eastAsia"/>
          <w:sz w:val="20"/>
        </w:rPr>
        <w:t>拡大</w:t>
      </w:r>
      <w:r w:rsidR="00D30DA5">
        <w:rPr>
          <w:rFonts w:hint="eastAsia"/>
          <w:sz w:val="20"/>
        </w:rPr>
        <w:t>問題用紙</w:t>
      </w:r>
      <w:r w:rsidRPr="003A106F">
        <w:rPr>
          <w:rFonts w:hint="eastAsia"/>
          <w:sz w:val="20"/>
        </w:rPr>
        <w:t>を利用する場合は、広い机が必要になることに留意する。</w:t>
      </w:r>
    </w:p>
    <w:p w14:paraId="5E1DF8AE" w14:textId="77777777" w:rsidR="00970CA7" w:rsidRPr="003A106F" w:rsidRDefault="00970CA7">
      <w:pPr>
        <w:spacing w:line="330" w:lineRule="atLeast"/>
        <w:rPr>
          <w:sz w:val="20"/>
        </w:rPr>
      </w:pPr>
      <w:r w:rsidRPr="003A106F">
        <w:rPr>
          <w:rFonts w:hint="eastAsia"/>
          <w:sz w:val="20"/>
        </w:rPr>
        <w:t>※</w:t>
      </w:r>
      <w:r w:rsidR="003D4D25">
        <w:rPr>
          <w:rFonts w:hint="eastAsia"/>
          <w:sz w:val="20"/>
        </w:rPr>
        <w:t>3</w:t>
      </w:r>
      <w:r w:rsidR="00154C9F">
        <w:rPr>
          <w:rFonts w:hint="eastAsia"/>
          <w:sz w:val="20"/>
        </w:rPr>
        <w:t xml:space="preserve">　</w:t>
      </w:r>
      <w:r w:rsidRPr="003A106F">
        <w:rPr>
          <w:rFonts w:hint="eastAsia"/>
          <w:sz w:val="20"/>
        </w:rPr>
        <w:t>拡大読書器については、実施会場に当該設備があるかどうか、また試験当日の使用についても事前に手配が必要であることに留意する。</w:t>
      </w:r>
    </w:p>
    <w:p w14:paraId="4EACE220" w14:textId="77777777" w:rsidR="00495C55" w:rsidRDefault="00495C55">
      <w:pPr>
        <w:spacing w:line="240" w:lineRule="auto"/>
        <w:rPr>
          <w:rFonts w:eastAsia="ＭＳ ゴシック"/>
        </w:rPr>
      </w:pPr>
    </w:p>
    <w:p w14:paraId="6C292597" w14:textId="77777777" w:rsidR="0089668A" w:rsidRDefault="0089668A">
      <w:pPr>
        <w:spacing w:line="240" w:lineRule="auto"/>
        <w:rPr>
          <w:rFonts w:eastAsia="ＭＳ ゴシック"/>
        </w:rPr>
      </w:pPr>
    </w:p>
    <w:p w14:paraId="28F5B63B" w14:textId="25744397" w:rsidR="0089668A" w:rsidRDefault="00A73EC8">
      <w:pPr>
        <w:spacing w:line="240" w:lineRule="auto"/>
        <w:rPr>
          <w:rFonts w:eastAsia="ＭＳ ゴシック"/>
        </w:rPr>
      </w:pPr>
      <w:r>
        <w:rPr>
          <w:rFonts w:eastAsia="ＭＳ ゴシック"/>
        </w:rPr>
        <w:br w:type="page"/>
      </w:r>
      <w:r w:rsidR="00970CA7" w:rsidRPr="003A106F">
        <w:rPr>
          <w:rFonts w:eastAsia="ＭＳ ゴシック" w:hint="eastAsia"/>
        </w:rPr>
        <w:lastRenderedPageBreak/>
        <w:t>２．聴覚障害</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019"/>
        <w:gridCol w:w="4034"/>
        <w:gridCol w:w="1417"/>
        <w:gridCol w:w="1869"/>
        <w:gridCol w:w="1920"/>
        <w:gridCol w:w="3480"/>
      </w:tblGrid>
      <w:tr w:rsidR="00970CA7" w:rsidRPr="00456018" w14:paraId="15014005" w14:textId="77777777" w:rsidTr="001346D7">
        <w:trPr>
          <w:cantSplit/>
        </w:trPr>
        <w:tc>
          <w:tcPr>
            <w:tcW w:w="2019" w:type="dxa"/>
            <w:vMerge w:val="restart"/>
          </w:tcPr>
          <w:p w14:paraId="08431F1A"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障害の詳細</w:t>
            </w:r>
          </w:p>
        </w:tc>
        <w:tc>
          <w:tcPr>
            <w:tcW w:w="12720" w:type="dxa"/>
            <w:gridSpan w:val="5"/>
            <w:tcBorders>
              <w:bottom w:val="single" w:sz="4" w:space="0" w:color="auto"/>
            </w:tcBorders>
          </w:tcPr>
          <w:p w14:paraId="120CED88"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基本的な</w:t>
            </w:r>
            <w:r w:rsidR="006441CF" w:rsidRPr="00456018">
              <w:rPr>
                <w:rFonts w:ascii="ＭＳ 明朝" w:hAnsi="ＭＳ 明朝" w:hint="eastAsia"/>
                <w:sz w:val="20"/>
              </w:rPr>
              <w:t>受験上の配慮</w:t>
            </w:r>
            <w:r w:rsidRPr="00456018">
              <w:rPr>
                <w:rFonts w:ascii="ＭＳ 明朝" w:hAnsi="ＭＳ 明朝" w:hint="eastAsia"/>
                <w:sz w:val="20"/>
              </w:rPr>
              <w:t>内容</w:t>
            </w:r>
          </w:p>
        </w:tc>
      </w:tr>
      <w:tr w:rsidR="00970CA7" w:rsidRPr="00456018" w14:paraId="0EA3FDB5" w14:textId="77777777" w:rsidTr="004C4AF7">
        <w:trPr>
          <w:cantSplit/>
        </w:trPr>
        <w:tc>
          <w:tcPr>
            <w:tcW w:w="2019" w:type="dxa"/>
            <w:vMerge/>
            <w:tcBorders>
              <w:bottom w:val="double" w:sz="4" w:space="0" w:color="auto"/>
            </w:tcBorders>
          </w:tcPr>
          <w:p w14:paraId="6C01A979" w14:textId="77777777" w:rsidR="00970CA7" w:rsidRPr="00456018" w:rsidRDefault="00970CA7">
            <w:pPr>
              <w:spacing w:line="330" w:lineRule="atLeast"/>
              <w:rPr>
                <w:rFonts w:ascii="ＭＳ 明朝" w:hAnsi="ＭＳ 明朝"/>
                <w:sz w:val="20"/>
              </w:rPr>
            </w:pPr>
          </w:p>
        </w:tc>
        <w:tc>
          <w:tcPr>
            <w:tcW w:w="4034" w:type="dxa"/>
            <w:tcBorders>
              <w:top w:val="single" w:sz="4" w:space="0" w:color="auto"/>
              <w:bottom w:val="double" w:sz="4" w:space="0" w:color="auto"/>
              <w:right w:val="single" w:sz="4" w:space="0" w:color="auto"/>
            </w:tcBorders>
          </w:tcPr>
          <w:p w14:paraId="16CF86DD"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試験問題</w:t>
            </w:r>
            <w:r w:rsidR="00D30DA5" w:rsidRPr="00456018">
              <w:rPr>
                <w:rFonts w:ascii="ＭＳ 明朝" w:hAnsi="ＭＳ 明朝" w:hint="eastAsia"/>
                <w:sz w:val="20"/>
              </w:rPr>
              <w:t>用紙</w:t>
            </w:r>
          </w:p>
        </w:tc>
        <w:tc>
          <w:tcPr>
            <w:tcW w:w="1417" w:type="dxa"/>
            <w:tcBorders>
              <w:top w:val="single" w:sz="4" w:space="0" w:color="auto"/>
              <w:left w:val="single" w:sz="4" w:space="0" w:color="auto"/>
              <w:bottom w:val="double" w:sz="4" w:space="0" w:color="auto"/>
              <w:right w:val="single" w:sz="4" w:space="0" w:color="auto"/>
            </w:tcBorders>
          </w:tcPr>
          <w:p w14:paraId="32758229"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解答方法</w:t>
            </w:r>
          </w:p>
        </w:tc>
        <w:tc>
          <w:tcPr>
            <w:tcW w:w="1869" w:type="dxa"/>
            <w:tcBorders>
              <w:top w:val="single" w:sz="4" w:space="0" w:color="auto"/>
              <w:left w:val="single" w:sz="4" w:space="0" w:color="auto"/>
              <w:bottom w:val="double" w:sz="4" w:space="0" w:color="auto"/>
              <w:right w:val="single" w:sz="4" w:space="0" w:color="auto"/>
            </w:tcBorders>
          </w:tcPr>
          <w:p w14:paraId="610F295F"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試験時間延長</w:t>
            </w:r>
          </w:p>
        </w:tc>
        <w:tc>
          <w:tcPr>
            <w:tcW w:w="1920" w:type="dxa"/>
            <w:tcBorders>
              <w:top w:val="single" w:sz="4" w:space="0" w:color="auto"/>
              <w:left w:val="single" w:sz="4" w:space="0" w:color="auto"/>
              <w:bottom w:val="double" w:sz="4" w:space="0" w:color="auto"/>
              <w:right w:val="single" w:sz="4" w:space="0" w:color="auto"/>
            </w:tcBorders>
          </w:tcPr>
          <w:p w14:paraId="1DB3107C"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試験室</w:t>
            </w:r>
          </w:p>
        </w:tc>
        <w:tc>
          <w:tcPr>
            <w:tcW w:w="3480" w:type="dxa"/>
            <w:tcBorders>
              <w:top w:val="single" w:sz="4" w:space="0" w:color="auto"/>
              <w:left w:val="single" w:sz="4" w:space="0" w:color="auto"/>
              <w:bottom w:val="double" w:sz="4" w:space="0" w:color="auto"/>
            </w:tcBorders>
          </w:tcPr>
          <w:p w14:paraId="798C18E5"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その他</w:t>
            </w:r>
          </w:p>
        </w:tc>
      </w:tr>
      <w:tr w:rsidR="00970CA7" w:rsidRPr="00456018" w14:paraId="49527DD7" w14:textId="77777777" w:rsidTr="004C4AF7">
        <w:trPr>
          <w:trHeight w:val="417"/>
        </w:trPr>
        <w:tc>
          <w:tcPr>
            <w:tcW w:w="2019" w:type="dxa"/>
            <w:tcBorders>
              <w:bottom w:val="single" w:sz="4" w:space="0" w:color="auto"/>
            </w:tcBorders>
          </w:tcPr>
          <w:p w14:paraId="4448CD9D"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 xml:space="preserve">(1) </w:t>
            </w:r>
            <w:r w:rsidR="009B1163" w:rsidRPr="00456018">
              <w:rPr>
                <w:rFonts w:ascii="ＭＳ 明朝" w:hAnsi="ＭＳ 明朝" w:hint="eastAsia"/>
                <w:sz w:val="20"/>
              </w:rPr>
              <w:t>ろう</w:t>
            </w:r>
          </w:p>
        </w:tc>
        <w:tc>
          <w:tcPr>
            <w:tcW w:w="4034" w:type="dxa"/>
            <w:tcBorders>
              <w:bottom w:val="single" w:sz="4" w:space="0" w:color="auto"/>
              <w:right w:val="single" w:sz="4" w:space="0" w:color="auto"/>
            </w:tcBorders>
          </w:tcPr>
          <w:p w14:paraId="3804D71A" w14:textId="393BA1C1" w:rsidR="00970CA7" w:rsidRPr="00456018" w:rsidRDefault="00970CA7">
            <w:pPr>
              <w:spacing w:line="330" w:lineRule="atLeast"/>
              <w:rPr>
                <w:rFonts w:ascii="ＭＳ 明朝" w:hAnsi="ＭＳ 明朝"/>
                <w:sz w:val="20"/>
              </w:rPr>
            </w:pPr>
            <w:r w:rsidRPr="00456018">
              <w:rPr>
                <w:rFonts w:ascii="ＭＳ 明朝" w:hAnsi="ＭＳ 明朝" w:hint="eastAsia"/>
                <w:sz w:val="20"/>
              </w:rPr>
              <w:t>聴解科目を免除</w:t>
            </w:r>
            <w:r w:rsidR="00C5789B" w:rsidRPr="00456018">
              <w:rPr>
                <w:rFonts w:ascii="ＭＳ 明朝" w:hAnsi="ＭＳ 明朝" w:hint="eastAsia"/>
                <w:sz w:val="20"/>
              </w:rPr>
              <w:t>（</w:t>
            </w:r>
            <w:r w:rsidR="00BE7389" w:rsidRPr="00BE7389">
              <w:rPr>
                <w:rFonts w:ascii="ＭＳ 明朝" w:hAnsi="ＭＳ 明朝" w:hint="eastAsia"/>
                <w:sz w:val="20"/>
              </w:rPr>
              <w:t>両耳の平均聴力レベル</w:t>
            </w:r>
            <w:r w:rsidR="00C5789B" w:rsidRPr="00456018">
              <w:rPr>
                <w:rFonts w:ascii="ＭＳ 明朝" w:hAnsi="ＭＳ 明朝" w:hint="eastAsia"/>
                <w:sz w:val="20"/>
              </w:rPr>
              <w:t>60dB以上）</w:t>
            </w:r>
          </w:p>
        </w:tc>
        <w:tc>
          <w:tcPr>
            <w:tcW w:w="1417" w:type="dxa"/>
            <w:tcBorders>
              <w:left w:val="single" w:sz="4" w:space="0" w:color="auto"/>
              <w:bottom w:val="single" w:sz="4" w:space="0" w:color="auto"/>
              <w:right w:val="single" w:sz="4" w:space="0" w:color="auto"/>
            </w:tcBorders>
          </w:tcPr>
          <w:p w14:paraId="2CBCDCD5"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w:t>
            </w:r>
          </w:p>
        </w:tc>
        <w:tc>
          <w:tcPr>
            <w:tcW w:w="1869" w:type="dxa"/>
            <w:tcBorders>
              <w:left w:val="single" w:sz="4" w:space="0" w:color="auto"/>
              <w:bottom w:val="single" w:sz="4" w:space="0" w:color="auto"/>
              <w:right w:val="single" w:sz="4" w:space="0" w:color="auto"/>
            </w:tcBorders>
          </w:tcPr>
          <w:p w14:paraId="6470AFCB"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w:t>
            </w:r>
          </w:p>
        </w:tc>
        <w:tc>
          <w:tcPr>
            <w:tcW w:w="1920" w:type="dxa"/>
            <w:tcBorders>
              <w:left w:val="single" w:sz="4" w:space="0" w:color="auto"/>
              <w:bottom w:val="single" w:sz="4" w:space="0" w:color="auto"/>
              <w:right w:val="single" w:sz="4" w:space="0" w:color="auto"/>
            </w:tcBorders>
          </w:tcPr>
          <w:p w14:paraId="5214E579"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必要に応じ別室</w:t>
            </w:r>
          </w:p>
        </w:tc>
        <w:tc>
          <w:tcPr>
            <w:tcW w:w="3480" w:type="dxa"/>
            <w:tcBorders>
              <w:left w:val="single" w:sz="4" w:space="0" w:color="auto"/>
              <w:bottom w:val="single" w:sz="4" w:space="0" w:color="auto"/>
            </w:tcBorders>
          </w:tcPr>
          <w:p w14:paraId="06B42DEC"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w:t>
            </w:r>
          </w:p>
        </w:tc>
      </w:tr>
      <w:tr w:rsidR="00970CA7" w:rsidRPr="00456018" w14:paraId="42BC9266" w14:textId="77777777" w:rsidTr="004C4AF7">
        <w:tc>
          <w:tcPr>
            <w:tcW w:w="2019" w:type="dxa"/>
            <w:tcBorders>
              <w:top w:val="single" w:sz="4" w:space="0" w:color="auto"/>
            </w:tcBorders>
          </w:tcPr>
          <w:p w14:paraId="7CB28967"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(2) 難聴</w:t>
            </w:r>
          </w:p>
        </w:tc>
        <w:tc>
          <w:tcPr>
            <w:tcW w:w="4034" w:type="dxa"/>
            <w:tcBorders>
              <w:top w:val="single" w:sz="4" w:space="0" w:color="auto"/>
              <w:right w:val="single" w:sz="4" w:space="0" w:color="auto"/>
            </w:tcBorders>
          </w:tcPr>
          <w:p w14:paraId="684E2EA0" w14:textId="7851B3A5" w:rsidR="00C5789B" w:rsidRPr="00456018" w:rsidRDefault="00970CA7" w:rsidP="003B2E8B">
            <w:pPr>
              <w:spacing w:line="330" w:lineRule="atLeast"/>
              <w:rPr>
                <w:rFonts w:ascii="ＭＳ 明朝" w:hAnsi="ＭＳ 明朝"/>
                <w:sz w:val="20"/>
              </w:rPr>
            </w:pPr>
            <w:r w:rsidRPr="00456018">
              <w:rPr>
                <w:rFonts w:ascii="ＭＳ 明朝" w:hAnsi="ＭＳ 明朝" w:hint="eastAsia"/>
                <w:sz w:val="20"/>
              </w:rPr>
              <w:t>聴解試験時に</w:t>
            </w:r>
            <w:r w:rsidR="0000238D" w:rsidRPr="00456018">
              <w:rPr>
                <w:rFonts w:ascii="ＭＳ 明朝" w:hAnsi="ＭＳ 明朝" w:hint="eastAsia"/>
                <w:sz w:val="20"/>
              </w:rPr>
              <w:t>ヘッドフォン</w:t>
            </w:r>
            <w:r w:rsidRPr="00456018">
              <w:rPr>
                <w:rFonts w:ascii="ＭＳ 明朝" w:hAnsi="ＭＳ 明朝" w:hint="eastAsia"/>
                <w:sz w:val="20"/>
              </w:rPr>
              <w:t>や補聴器</w:t>
            </w:r>
            <w:r w:rsidR="0052000E" w:rsidRPr="00456018">
              <w:rPr>
                <w:rFonts w:ascii="ＭＳ 明朝" w:hAnsi="ＭＳ 明朝" w:hint="eastAsia"/>
                <w:sz w:val="20"/>
              </w:rPr>
              <w:t>/人工内耳</w:t>
            </w:r>
            <w:r w:rsidRPr="00456018">
              <w:rPr>
                <w:rFonts w:ascii="ＭＳ 明朝" w:hAnsi="ＭＳ 明朝" w:hint="eastAsia"/>
                <w:sz w:val="20"/>
              </w:rPr>
              <w:t>使用</w:t>
            </w:r>
            <w:r w:rsidR="003B2E8B" w:rsidRPr="00456018">
              <w:rPr>
                <w:rFonts w:ascii="ＭＳ 明朝" w:hAnsi="ＭＳ 明朝" w:hint="eastAsia"/>
                <w:sz w:val="20"/>
              </w:rPr>
              <w:t xml:space="preserve"> または</w:t>
            </w:r>
            <w:r w:rsidR="00C5789B" w:rsidRPr="00456018">
              <w:rPr>
                <w:rFonts w:ascii="ＭＳ 明朝" w:hAnsi="ＭＳ 明朝" w:hint="eastAsia"/>
                <w:sz w:val="20"/>
              </w:rPr>
              <w:t>聴解科目を免除（</w:t>
            </w:r>
            <w:r w:rsidR="002145F7" w:rsidRPr="002145F7">
              <w:rPr>
                <w:rFonts w:ascii="ＭＳ 明朝" w:hAnsi="ＭＳ 明朝" w:hint="eastAsia"/>
                <w:sz w:val="20"/>
              </w:rPr>
              <w:t>両耳の平均聴力レベル</w:t>
            </w:r>
            <w:r w:rsidR="00C5789B" w:rsidRPr="00456018">
              <w:rPr>
                <w:rFonts w:ascii="ＭＳ 明朝" w:hAnsi="ＭＳ 明朝" w:hint="eastAsia"/>
                <w:sz w:val="20"/>
              </w:rPr>
              <w:t>60dB以上）</w:t>
            </w:r>
          </w:p>
        </w:tc>
        <w:tc>
          <w:tcPr>
            <w:tcW w:w="1417" w:type="dxa"/>
            <w:tcBorders>
              <w:top w:val="single" w:sz="4" w:space="0" w:color="auto"/>
              <w:left w:val="single" w:sz="4" w:space="0" w:color="auto"/>
              <w:right w:val="single" w:sz="4" w:space="0" w:color="auto"/>
            </w:tcBorders>
          </w:tcPr>
          <w:p w14:paraId="1A5F93DB"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w:t>
            </w:r>
          </w:p>
        </w:tc>
        <w:tc>
          <w:tcPr>
            <w:tcW w:w="1869" w:type="dxa"/>
            <w:tcBorders>
              <w:top w:val="single" w:sz="4" w:space="0" w:color="auto"/>
              <w:left w:val="single" w:sz="4" w:space="0" w:color="auto"/>
              <w:right w:val="single" w:sz="4" w:space="0" w:color="auto"/>
            </w:tcBorders>
          </w:tcPr>
          <w:p w14:paraId="5FB80954"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w:t>
            </w:r>
          </w:p>
        </w:tc>
        <w:tc>
          <w:tcPr>
            <w:tcW w:w="1920" w:type="dxa"/>
            <w:tcBorders>
              <w:top w:val="single" w:sz="4" w:space="0" w:color="auto"/>
              <w:left w:val="single" w:sz="4" w:space="0" w:color="auto"/>
              <w:right w:val="single" w:sz="4" w:space="0" w:color="auto"/>
            </w:tcBorders>
          </w:tcPr>
          <w:p w14:paraId="324AD460"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必要に応じ別室</w:t>
            </w:r>
          </w:p>
        </w:tc>
        <w:tc>
          <w:tcPr>
            <w:tcW w:w="3480" w:type="dxa"/>
            <w:tcBorders>
              <w:top w:val="single" w:sz="4" w:space="0" w:color="auto"/>
              <w:left w:val="single" w:sz="4" w:space="0" w:color="auto"/>
            </w:tcBorders>
          </w:tcPr>
          <w:p w14:paraId="4B5B6345" w14:textId="7165BF31" w:rsidR="001F2F79" w:rsidRDefault="00970CA7">
            <w:pPr>
              <w:spacing w:line="330" w:lineRule="atLeast"/>
              <w:rPr>
                <w:rFonts w:ascii="ＭＳ 明朝" w:hAnsi="ＭＳ 明朝"/>
                <w:sz w:val="20"/>
              </w:rPr>
            </w:pPr>
            <w:r w:rsidRPr="00456018">
              <w:rPr>
                <w:rFonts w:ascii="ＭＳ 明朝" w:hAnsi="ＭＳ 明朝" w:hint="eastAsia"/>
                <w:sz w:val="20"/>
              </w:rPr>
              <w:t>・</w:t>
            </w:r>
            <w:r w:rsidR="001F2F79">
              <w:rPr>
                <w:rFonts w:ascii="ＭＳ 明朝" w:hAnsi="ＭＳ 明朝" w:hint="eastAsia"/>
                <w:sz w:val="20"/>
              </w:rPr>
              <w:t>スピーカー</w:t>
            </w:r>
            <w:r w:rsidRPr="00456018">
              <w:rPr>
                <w:rFonts w:ascii="ＭＳ 明朝" w:hAnsi="ＭＳ 明朝" w:hint="eastAsia"/>
                <w:sz w:val="20"/>
              </w:rPr>
              <w:t>の近くに座席を配置</w:t>
            </w:r>
          </w:p>
          <w:p w14:paraId="7BC24030" w14:textId="7833BCBD" w:rsidR="00970CA7" w:rsidRPr="00456018" w:rsidRDefault="00970CA7">
            <w:pPr>
              <w:spacing w:line="330" w:lineRule="atLeast"/>
              <w:rPr>
                <w:rFonts w:ascii="ＭＳ 明朝" w:hAnsi="ＭＳ 明朝"/>
                <w:sz w:val="20"/>
              </w:rPr>
            </w:pPr>
            <w:r w:rsidRPr="00456018">
              <w:rPr>
                <w:rFonts w:ascii="ＭＳ 明朝" w:hAnsi="ＭＳ 明朝" w:hint="eastAsia"/>
                <w:sz w:val="20"/>
              </w:rPr>
              <w:t>する</w:t>
            </w:r>
            <w:r w:rsidR="001F2F79">
              <w:rPr>
                <w:rFonts w:ascii="ＭＳ 明朝" w:hAnsi="ＭＳ 明朝" w:hint="eastAsia"/>
                <w:sz w:val="20"/>
              </w:rPr>
              <w:t>。</w:t>
            </w:r>
          </w:p>
          <w:p w14:paraId="1D4A9039" w14:textId="6764BD8C" w:rsidR="001F2F79" w:rsidRDefault="00970CA7">
            <w:pPr>
              <w:spacing w:line="330" w:lineRule="atLeast"/>
              <w:rPr>
                <w:rFonts w:ascii="ＭＳ 明朝" w:hAnsi="ＭＳ 明朝"/>
                <w:sz w:val="20"/>
              </w:rPr>
            </w:pPr>
            <w:r w:rsidRPr="00456018">
              <w:rPr>
                <w:rFonts w:ascii="ＭＳ 明朝" w:hAnsi="ＭＳ 明朝" w:hint="eastAsia"/>
                <w:sz w:val="20"/>
              </w:rPr>
              <w:t>・</w:t>
            </w:r>
            <w:r w:rsidR="001F2F79">
              <w:rPr>
                <w:rFonts w:ascii="ＭＳ 明朝" w:hAnsi="ＭＳ 明朝" w:hint="eastAsia"/>
                <w:sz w:val="20"/>
              </w:rPr>
              <w:t>ヘッドフォン</w:t>
            </w:r>
            <w:r w:rsidRPr="00456018">
              <w:rPr>
                <w:rFonts w:ascii="ＭＳ 明朝" w:hAnsi="ＭＳ 明朝" w:hint="eastAsia"/>
                <w:sz w:val="20"/>
              </w:rPr>
              <w:t>や補聴器は本人</w:t>
            </w:r>
          </w:p>
          <w:p w14:paraId="66255F0E" w14:textId="033B150E" w:rsidR="00970CA7" w:rsidRPr="00456018" w:rsidRDefault="00970CA7">
            <w:pPr>
              <w:spacing w:line="330" w:lineRule="atLeast"/>
              <w:rPr>
                <w:rFonts w:ascii="ＭＳ 明朝" w:hAnsi="ＭＳ 明朝"/>
                <w:sz w:val="20"/>
              </w:rPr>
            </w:pPr>
            <w:r w:rsidRPr="00456018">
              <w:rPr>
                <w:rFonts w:ascii="ＭＳ 明朝" w:hAnsi="ＭＳ 明朝" w:hint="eastAsia"/>
                <w:sz w:val="20"/>
              </w:rPr>
              <w:t>持参可</w:t>
            </w:r>
            <w:r w:rsidR="001F2F79">
              <w:rPr>
                <w:rFonts w:ascii="ＭＳ 明朝" w:hAnsi="ＭＳ 明朝" w:hint="eastAsia"/>
                <w:sz w:val="20"/>
              </w:rPr>
              <w:t>。</w:t>
            </w:r>
          </w:p>
        </w:tc>
      </w:tr>
    </w:tbl>
    <w:p w14:paraId="2C354B69" w14:textId="77777777" w:rsidR="00CB5501" w:rsidRDefault="00CB5501">
      <w:pPr>
        <w:spacing w:line="330" w:lineRule="atLeast"/>
        <w:rPr>
          <w:sz w:val="20"/>
        </w:rPr>
      </w:pPr>
    </w:p>
    <w:p w14:paraId="7FB76515" w14:textId="1979BB68" w:rsidR="0089668A" w:rsidRDefault="00970CA7">
      <w:pPr>
        <w:spacing w:line="330" w:lineRule="atLeast"/>
        <w:rPr>
          <w:rFonts w:eastAsia="ＭＳ ゴシック"/>
        </w:rPr>
      </w:pPr>
      <w:r w:rsidRPr="003A106F">
        <w:rPr>
          <w:rFonts w:eastAsia="ＭＳ ゴシック" w:hint="eastAsia"/>
        </w:rPr>
        <w:t>３．運動障害</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019"/>
        <w:gridCol w:w="4034"/>
        <w:gridCol w:w="1417"/>
        <w:gridCol w:w="1843"/>
        <w:gridCol w:w="1946"/>
        <w:gridCol w:w="3480"/>
      </w:tblGrid>
      <w:tr w:rsidR="00970CA7" w:rsidRPr="00456018" w14:paraId="528EABA0" w14:textId="77777777" w:rsidTr="001346D7">
        <w:trPr>
          <w:cantSplit/>
        </w:trPr>
        <w:tc>
          <w:tcPr>
            <w:tcW w:w="2019" w:type="dxa"/>
            <w:vMerge w:val="restart"/>
          </w:tcPr>
          <w:p w14:paraId="58507DDC"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障害の詳細</w:t>
            </w:r>
          </w:p>
        </w:tc>
        <w:tc>
          <w:tcPr>
            <w:tcW w:w="12720" w:type="dxa"/>
            <w:gridSpan w:val="5"/>
            <w:tcBorders>
              <w:bottom w:val="single" w:sz="4" w:space="0" w:color="auto"/>
            </w:tcBorders>
          </w:tcPr>
          <w:p w14:paraId="22F95716"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基本的な</w:t>
            </w:r>
            <w:r w:rsidR="006441CF" w:rsidRPr="00456018">
              <w:rPr>
                <w:rFonts w:ascii="ＭＳ 明朝" w:hAnsi="ＭＳ 明朝" w:hint="eastAsia"/>
                <w:sz w:val="20"/>
              </w:rPr>
              <w:t>受験上の配慮</w:t>
            </w:r>
            <w:r w:rsidRPr="00456018">
              <w:rPr>
                <w:rFonts w:ascii="ＭＳ 明朝" w:hAnsi="ＭＳ 明朝" w:hint="eastAsia"/>
                <w:sz w:val="20"/>
              </w:rPr>
              <w:t>内容</w:t>
            </w:r>
          </w:p>
        </w:tc>
      </w:tr>
      <w:tr w:rsidR="00970CA7" w:rsidRPr="00456018" w14:paraId="3A5390A4" w14:textId="77777777" w:rsidTr="00475098">
        <w:trPr>
          <w:cantSplit/>
        </w:trPr>
        <w:tc>
          <w:tcPr>
            <w:tcW w:w="2019" w:type="dxa"/>
            <w:vMerge/>
          </w:tcPr>
          <w:p w14:paraId="465B01A6" w14:textId="77777777" w:rsidR="00970CA7" w:rsidRPr="00456018" w:rsidRDefault="00970CA7">
            <w:pPr>
              <w:spacing w:line="330" w:lineRule="atLeast"/>
              <w:rPr>
                <w:rFonts w:ascii="ＭＳ 明朝" w:hAnsi="ＭＳ 明朝"/>
                <w:sz w:val="20"/>
              </w:rPr>
            </w:pPr>
          </w:p>
        </w:tc>
        <w:tc>
          <w:tcPr>
            <w:tcW w:w="4034" w:type="dxa"/>
            <w:tcBorders>
              <w:top w:val="single" w:sz="4" w:space="0" w:color="auto"/>
              <w:right w:val="single" w:sz="4" w:space="0" w:color="auto"/>
            </w:tcBorders>
          </w:tcPr>
          <w:p w14:paraId="2C5B260E"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試験問題</w:t>
            </w:r>
            <w:r w:rsidR="00D30DA5" w:rsidRPr="00456018">
              <w:rPr>
                <w:rFonts w:ascii="ＭＳ 明朝" w:hAnsi="ＭＳ 明朝" w:hint="eastAsia"/>
                <w:sz w:val="20"/>
              </w:rPr>
              <w:t>用紙</w:t>
            </w:r>
          </w:p>
        </w:tc>
        <w:tc>
          <w:tcPr>
            <w:tcW w:w="1417" w:type="dxa"/>
            <w:tcBorders>
              <w:top w:val="single" w:sz="4" w:space="0" w:color="auto"/>
              <w:left w:val="single" w:sz="4" w:space="0" w:color="auto"/>
              <w:right w:val="single" w:sz="4" w:space="0" w:color="auto"/>
            </w:tcBorders>
          </w:tcPr>
          <w:p w14:paraId="3FCFBE61"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解答方法</w:t>
            </w:r>
          </w:p>
        </w:tc>
        <w:tc>
          <w:tcPr>
            <w:tcW w:w="1843" w:type="dxa"/>
            <w:tcBorders>
              <w:top w:val="single" w:sz="4" w:space="0" w:color="auto"/>
              <w:left w:val="single" w:sz="4" w:space="0" w:color="auto"/>
              <w:right w:val="single" w:sz="4" w:space="0" w:color="auto"/>
            </w:tcBorders>
          </w:tcPr>
          <w:p w14:paraId="1FC75A2B"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試験時間延長</w:t>
            </w:r>
          </w:p>
        </w:tc>
        <w:tc>
          <w:tcPr>
            <w:tcW w:w="1946" w:type="dxa"/>
            <w:tcBorders>
              <w:top w:val="single" w:sz="4" w:space="0" w:color="auto"/>
              <w:left w:val="single" w:sz="4" w:space="0" w:color="auto"/>
              <w:right w:val="single" w:sz="4" w:space="0" w:color="auto"/>
            </w:tcBorders>
          </w:tcPr>
          <w:p w14:paraId="3DDAEFAC"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試験室</w:t>
            </w:r>
          </w:p>
        </w:tc>
        <w:tc>
          <w:tcPr>
            <w:tcW w:w="3480" w:type="dxa"/>
            <w:tcBorders>
              <w:top w:val="single" w:sz="4" w:space="0" w:color="auto"/>
              <w:left w:val="single" w:sz="4" w:space="0" w:color="auto"/>
            </w:tcBorders>
          </w:tcPr>
          <w:p w14:paraId="13298157"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その他</w:t>
            </w:r>
          </w:p>
        </w:tc>
      </w:tr>
      <w:tr w:rsidR="00970CA7" w:rsidRPr="00456018" w14:paraId="38509526" w14:textId="77777777" w:rsidTr="00475098">
        <w:trPr>
          <w:cantSplit/>
          <w:trHeight w:val="480"/>
        </w:trPr>
        <w:tc>
          <w:tcPr>
            <w:tcW w:w="2019" w:type="dxa"/>
          </w:tcPr>
          <w:p w14:paraId="32E0B999"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(1) 上肢</w:t>
            </w:r>
          </w:p>
        </w:tc>
        <w:tc>
          <w:tcPr>
            <w:tcW w:w="4034" w:type="dxa"/>
            <w:tcBorders>
              <w:right w:val="single" w:sz="4" w:space="0" w:color="auto"/>
            </w:tcBorders>
          </w:tcPr>
          <w:p w14:paraId="723CEA23"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要すれば介助者の配置（問題めくり）</w:t>
            </w:r>
          </w:p>
          <w:p w14:paraId="25EF2C77" w14:textId="77777777" w:rsidR="00C5789B" w:rsidRPr="00456018" w:rsidRDefault="00A12077" w:rsidP="0004297E">
            <w:pPr>
              <w:spacing w:line="330" w:lineRule="atLeast"/>
              <w:rPr>
                <w:rFonts w:ascii="ＭＳ 明朝" w:hAnsi="ＭＳ 明朝"/>
                <w:sz w:val="20"/>
              </w:rPr>
            </w:pPr>
            <w:r w:rsidRPr="00456018">
              <w:rPr>
                <w:rFonts w:ascii="ＭＳ 明朝" w:hAnsi="ＭＳ 明朝" w:hint="eastAsia"/>
                <w:sz w:val="20"/>
              </w:rPr>
              <w:t>要すれば問題用紙の拡大印刷 (基本は141％、A4→A3)　※</w:t>
            </w:r>
            <w:r w:rsidR="00D07C14" w:rsidRPr="00456018">
              <w:rPr>
                <w:rFonts w:ascii="ＭＳ 明朝" w:hAnsi="ＭＳ 明朝" w:hint="eastAsia"/>
                <w:sz w:val="20"/>
              </w:rPr>
              <w:t>1</w:t>
            </w:r>
          </w:p>
        </w:tc>
        <w:tc>
          <w:tcPr>
            <w:tcW w:w="1417" w:type="dxa"/>
            <w:tcBorders>
              <w:left w:val="single" w:sz="4" w:space="0" w:color="auto"/>
              <w:right w:val="single" w:sz="4" w:space="0" w:color="auto"/>
            </w:tcBorders>
          </w:tcPr>
          <w:p w14:paraId="63898C7F" w14:textId="77777777" w:rsidR="003D4D25" w:rsidRPr="00456018" w:rsidRDefault="00D30DA5" w:rsidP="003D4D25">
            <w:pPr>
              <w:spacing w:line="330" w:lineRule="atLeast"/>
              <w:rPr>
                <w:rFonts w:ascii="ＭＳ 明朝" w:hAnsi="ＭＳ 明朝"/>
                <w:sz w:val="20"/>
              </w:rPr>
            </w:pPr>
            <w:r w:rsidRPr="00456018">
              <w:rPr>
                <w:rFonts w:ascii="ＭＳ 明朝" w:hAnsi="ＭＳ 明朝" w:hint="eastAsia"/>
                <w:sz w:val="20"/>
              </w:rPr>
              <w:t>問題用紙</w:t>
            </w:r>
            <w:r w:rsidR="00970CA7" w:rsidRPr="00456018">
              <w:rPr>
                <w:rFonts w:ascii="ＭＳ 明朝" w:hAnsi="ＭＳ 明朝" w:hint="eastAsia"/>
                <w:sz w:val="20"/>
              </w:rPr>
              <w:t>に直接書き込み</w:t>
            </w:r>
          </w:p>
          <w:p w14:paraId="2EDFD7FA" w14:textId="77777777" w:rsidR="00970CA7" w:rsidRPr="00456018" w:rsidRDefault="00970CA7" w:rsidP="00A12077">
            <w:pPr>
              <w:spacing w:line="330" w:lineRule="atLeast"/>
              <w:rPr>
                <w:rFonts w:ascii="ＭＳ 明朝" w:hAnsi="ＭＳ 明朝"/>
                <w:sz w:val="20"/>
              </w:rPr>
            </w:pPr>
          </w:p>
        </w:tc>
        <w:tc>
          <w:tcPr>
            <w:tcW w:w="1843" w:type="dxa"/>
            <w:tcBorders>
              <w:left w:val="single" w:sz="4" w:space="0" w:color="auto"/>
              <w:right w:val="single" w:sz="4" w:space="0" w:color="auto"/>
            </w:tcBorders>
          </w:tcPr>
          <w:p w14:paraId="5C6D649D"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原則として全科目とも1.3倍</w:t>
            </w:r>
          </w:p>
        </w:tc>
        <w:tc>
          <w:tcPr>
            <w:tcW w:w="1946" w:type="dxa"/>
            <w:tcBorders>
              <w:left w:val="single" w:sz="4" w:space="0" w:color="auto"/>
              <w:right w:val="single" w:sz="4" w:space="0" w:color="auto"/>
            </w:tcBorders>
          </w:tcPr>
          <w:p w14:paraId="6BB9D038"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別室</w:t>
            </w:r>
          </w:p>
        </w:tc>
        <w:tc>
          <w:tcPr>
            <w:tcW w:w="3480" w:type="dxa"/>
            <w:vMerge w:val="restart"/>
            <w:tcBorders>
              <w:left w:val="single" w:sz="4" w:space="0" w:color="auto"/>
            </w:tcBorders>
          </w:tcPr>
          <w:p w14:paraId="5275F7D8" w14:textId="6E174C43" w:rsidR="00970CA7" w:rsidRPr="00456018" w:rsidRDefault="00970CA7">
            <w:pPr>
              <w:spacing w:line="330" w:lineRule="atLeast"/>
              <w:rPr>
                <w:rFonts w:ascii="ＭＳ 明朝" w:hAnsi="ＭＳ 明朝"/>
                <w:sz w:val="20"/>
              </w:rPr>
            </w:pPr>
            <w:r w:rsidRPr="00456018">
              <w:rPr>
                <w:rFonts w:ascii="ＭＳ 明朝" w:hAnsi="ＭＳ 明朝" w:hint="eastAsia"/>
                <w:sz w:val="20"/>
              </w:rPr>
              <w:t>・椅子、机の高さに配慮</w:t>
            </w:r>
            <w:r w:rsidR="001F2F79">
              <w:rPr>
                <w:rFonts w:ascii="ＭＳ 明朝" w:hAnsi="ＭＳ 明朝" w:hint="eastAsia"/>
                <w:sz w:val="20"/>
              </w:rPr>
              <w:t>。</w:t>
            </w:r>
          </w:p>
          <w:p w14:paraId="12B1EAEB" w14:textId="0ED58B1F" w:rsidR="00970CA7" w:rsidRPr="00456018" w:rsidRDefault="00970CA7" w:rsidP="00CB5501">
            <w:pPr>
              <w:spacing w:line="330" w:lineRule="atLeast"/>
              <w:ind w:left="200" w:hangingChars="100" w:hanging="200"/>
              <w:rPr>
                <w:rFonts w:ascii="ＭＳ 明朝" w:hAnsi="ＭＳ 明朝"/>
                <w:sz w:val="20"/>
              </w:rPr>
            </w:pPr>
            <w:r w:rsidRPr="00456018">
              <w:rPr>
                <w:rFonts w:ascii="ＭＳ 明朝" w:hAnsi="ＭＳ 明朝" w:hint="eastAsia"/>
                <w:sz w:val="20"/>
              </w:rPr>
              <w:t>・車椅子、特製机、椅子、クッション等の持参可</w:t>
            </w:r>
            <w:r w:rsidR="001F2F79">
              <w:rPr>
                <w:rFonts w:ascii="ＭＳ 明朝" w:hAnsi="ＭＳ 明朝" w:hint="eastAsia"/>
                <w:sz w:val="20"/>
              </w:rPr>
              <w:t>。</w:t>
            </w:r>
          </w:p>
          <w:p w14:paraId="4E8DFDDB" w14:textId="77777777" w:rsidR="00C5789B" w:rsidRPr="00456018" w:rsidRDefault="00C5789B" w:rsidP="0004297E">
            <w:pPr>
              <w:spacing w:line="330" w:lineRule="atLeast"/>
              <w:ind w:firstLineChars="100" w:firstLine="200"/>
              <w:rPr>
                <w:rFonts w:ascii="ＭＳ 明朝" w:hAnsi="ＭＳ 明朝"/>
                <w:sz w:val="20"/>
              </w:rPr>
            </w:pPr>
          </w:p>
        </w:tc>
      </w:tr>
      <w:tr w:rsidR="00970CA7" w:rsidRPr="00456018" w14:paraId="4DF49501" w14:textId="77777777" w:rsidTr="00475098">
        <w:trPr>
          <w:cantSplit/>
          <w:trHeight w:val="399"/>
        </w:trPr>
        <w:tc>
          <w:tcPr>
            <w:tcW w:w="2019" w:type="dxa"/>
          </w:tcPr>
          <w:p w14:paraId="06769D70"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(2) 下肢</w:t>
            </w:r>
          </w:p>
        </w:tc>
        <w:tc>
          <w:tcPr>
            <w:tcW w:w="4034" w:type="dxa"/>
            <w:tcBorders>
              <w:right w:val="single" w:sz="4" w:space="0" w:color="auto"/>
            </w:tcBorders>
          </w:tcPr>
          <w:p w14:paraId="0F8281DF"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w:t>
            </w:r>
          </w:p>
        </w:tc>
        <w:tc>
          <w:tcPr>
            <w:tcW w:w="1417" w:type="dxa"/>
            <w:tcBorders>
              <w:left w:val="single" w:sz="4" w:space="0" w:color="auto"/>
              <w:right w:val="single" w:sz="4" w:space="0" w:color="auto"/>
            </w:tcBorders>
          </w:tcPr>
          <w:p w14:paraId="1CBCF39F"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w:t>
            </w:r>
          </w:p>
        </w:tc>
        <w:tc>
          <w:tcPr>
            <w:tcW w:w="1843" w:type="dxa"/>
            <w:tcBorders>
              <w:left w:val="single" w:sz="4" w:space="0" w:color="auto"/>
              <w:right w:val="single" w:sz="4" w:space="0" w:color="auto"/>
            </w:tcBorders>
          </w:tcPr>
          <w:p w14:paraId="17DAE9AA"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w:t>
            </w:r>
          </w:p>
        </w:tc>
        <w:tc>
          <w:tcPr>
            <w:tcW w:w="1946" w:type="dxa"/>
            <w:tcBorders>
              <w:left w:val="single" w:sz="4" w:space="0" w:color="auto"/>
              <w:right w:val="single" w:sz="4" w:space="0" w:color="auto"/>
            </w:tcBorders>
          </w:tcPr>
          <w:p w14:paraId="1DA7F71E" w14:textId="77777777" w:rsidR="00A73EC8" w:rsidRDefault="00970CA7">
            <w:pPr>
              <w:spacing w:line="330" w:lineRule="atLeast"/>
              <w:rPr>
                <w:rFonts w:ascii="ＭＳ 明朝" w:hAnsi="ＭＳ 明朝"/>
                <w:sz w:val="20"/>
              </w:rPr>
            </w:pPr>
            <w:r w:rsidRPr="00456018">
              <w:rPr>
                <w:rFonts w:ascii="ＭＳ 明朝" w:hAnsi="ＭＳ 明朝" w:hint="eastAsia"/>
                <w:sz w:val="20"/>
              </w:rPr>
              <w:t>別室</w:t>
            </w:r>
          </w:p>
          <w:p w14:paraId="4442DC80" w14:textId="4E89F5CF" w:rsidR="00970CA7" w:rsidRPr="00456018" w:rsidRDefault="00970CA7">
            <w:pPr>
              <w:spacing w:line="330" w:lineRule="atLeast"/>
              <w:rPr>
                <w:rFonts w:ascii="ＭＳ 明朝" w:hAnsi="ＭＳ 明朝"/>
                <w:sz w:val="20"/>
              </w:rPr>
            </w:pPr>
            <w:r w:rsidRPr="00456018">
              <w:rPr>
                <w:rFonts w:ascii="ＭＳ 明朝" w:hAnsi="ＭＳ 明朝" w:hint="eastAsia"/>
                <w:sz w:val="20"/>
              </w:rPr>
              <w:t>（１階</w:t>
            </w:r>
            <w:r w:rsidR="008A7F98" w:rsidRPr="00456018">
              <w:rPr>
                <w:rFonts w:ascii="ＭＳ 明朝" w:hAnsi="ＭＳ 明朝" w:hint="eastAsia"/>
                <w:sz w:val="20"/>
              </w:rPr>
              <w:t>またはエレベーター近く</w:t>
            </w:r>
            <w:r w:rsidRPr="00456018">
              <w:rPr>
                <w:rFonts w:ascii="ＭＳ 明朝" w:hAnsi="ＭＳ 明朝" w:hint="eastAsia"/>
                <w:sz w:val="20"/>
              </w:rPr>
              <w:t>配置等）</w:t>
            </w:r>
          </w:p>
        </w:tc>
        <w:tc>
          <w:tcPr>
            <w:tcW w:w="3480" w:type="dxa"/>
            <w:vMerge/>
            <w:tcBorders>
              <w:left w:val="single" w:sz="4" w:space="0" w:color="auto"/>
            </w:tcBorders>
          </w:tcPr>
          <w:p w14:paraId="5411E7C0" w14:textId="77777777" w:rsidR="00970CA7" w:rsidRPr="00456018" w:rsidRDefault="00970CA7">
            <w:pPr>
              <w:spacing w:line="330" w:lineRule="atLeast"/>
              <w:rPr>
                <w:rFonts w:ascii="ＭＳ 明朝" w:hAnsi="ＭＳ 明朝"/>
                <w:sz w:val="20"/>
              </w:rPr>
            </w:pPr>
          </w:p>
        </w:tc>
      </w:tr>
      <w:tr w:rsidR="005F108E" w:rsidRPr="00456018" w14:paraId="3423D69C" w14:textId="77777777" w:rsidTr="00475098">
        <w:trPr>
          <w:cantSplit/>
          <w:trHeight w:val="1348"/>
        </w:trPr>
        <w:tc>
          <w:tcPr>
            <w:tcW w:w="2019" w:type="dxa"/>
          </w:tcPr>
          <w:p w14:paraId="3B05228D" w14:textId="77777777" w:rsidR="005F108E" w:rsidRPr="00456018" w:rsidRDefault="005F108E">
            <w:pPr>
              <w:spacing w:line="330" w:lineRule="atLeast"/>
              <w:rPr>
                <w:rFonts w:ascii="ＭＳ 明朝" w:hAnsi="ＭＳ 明朝"/>
                <w:sz w:val="20"/>
              </w:rPr>
            </w:pPr>
            <w:r w:rsidRPr="00456018">
              <w:rPr>
                <w:rFonts w:ascii="ＭＳ 明朝" w:hAnsi="ＭＳ 明朝" w:hint="eastAsia"/>
                <w:sz w:val="20"/>
              </w:rPr>
              <w:t>(3) その他</w:t>
            </w:r>
          </w:p>
          <w:p w14:paraId="4F0B573C" w14:textId="77777777" w:rsidR="005F108E" w:rsidRPr="00456018" w:rsidRDefault="005F108E">
            <w:pPr>
              <w:spacing w:line="330" w:lineRule="atLeast"/>
              <w:rPr>
                <w:rFonts w:ascii="ＭＳ 明朝" w:hAnsi="ＭＳ 明朝"/>
                <w:sz w:val="20"/>
              </w:rPr>
            </w:pPr>
            <w:r w:rsidRPr="00456018">
              <w:rPr>
                <w:rFonts w:ascii="ＭＳ 明朝" w:hAnsi="ＭＳ 明朝" w:hint="eastAsia"/>
                <w:sz w:val="20"/>
              </w:rPr>
              <w:t>頚部、体幹他の受験に影響あると思われる部位</w:t>
            </w:r>
          </w:p>
        </w:tc>
        <w:tc>
          <w:tcPr>
            <w:tcW w:w="4034" w:type="dxa"/>
            <w:tcBorders>
              <w:right w:val="single" w:sz="4" w:space="0" w:color="auto"/>
            </w:tcBorders>
          </w:tcPr>
          <w:p w14:paraId="011E74BD" w14:textId="77777777" w:rsidR="005F108E" w:rsidRPr="00456018" w:rsidRDefault="00C5789B">
            <w:pPr>
              <w:spacing w:line="330" w:lineRule="atLeast"/>
              <w:rPr>
                <w:rFonts w:ascii="ＭＳ 明朝" w:hAnsi="ＭＳ 明朝"/>
                <w:sz w:val="20"/>
              </w:rPr>
            </w:pPr>
            <w:r w:rsidRPr="00456018">
              <w:rPr>
                <w:rFonts w:ascii="ＭＳ 明朝" w:hAnsi="ＭＳ 明朝" w:hint="eastAsia"/>
                <w:sz w:val="20"/>
              </w:rPr>
              <w:t>要すれば</w:t>
            </w:r>
            <w:r w:rsidR="005F108E" w:rsidRPr="00456018">
              <w:rPr>
                <w:rFonts w:ascii="ＭＳ 明朝" w:hAnsi="ＭＳ 明朝" w:hint="eastAsia"/>
                <w:sz w:val="20"/>
              </w:rPr>
              <w:t>介助者の配置（問題めくり）</w:t>
            </w:r>
          </w:p>
          <w:p w14:paraId="08712545" w14:textId="3146E394" w:rsidR="00C5789B" w:rsidRPr="00456018" w:rsidRDefault="00470957" w:rsidP="00470957">
            <w:pPr>
              <w:spacing w:line="330" w:lineRule="atLeast"/>
              <w:rPr>
                <w:rFonts w:ascii="ＭＳ 明朝" w:hAnsi="ＭＳ 明朝"/>
                <w:sz w:val="20"/>
              </w:rPr>
            </w:pPr>
            <w:r w:rsidRPr="00456018">
              <w:rPr>
                <w:rFonts w:ascii="ＭＳ 明朝" w:hAnsi="ＭＳ 明朝" w:hint="eastAsia"/>
                <w:sz w:val="20"/>
              </w:rPr>
              <w:t>要すれば問題用紙の拡大印刷 (基本は141％、A4→A3)　※</w:t>
            </w:r>
            <w:r w:rsidR="00D968CD" w:rsidRPr="00456018">
              <w:rPr>
                <w:rFonts w:ascii="ＭＳ 明朝" w:hAnsi="ＭＳ 明朝" w:hint="eastAsia"/>
                <w:sz w:val="20"/>
              </w:rPr>
              <w:t>1</w:t>
            </w:r>
          </w:p>
        </w:tc>
        <w:tc>
          <w:tcPr>
            <w:tcW w:w="1417" w:type="dxa"/>
            <w:tcBorders>
              <w:left w:val="single" w:sz="4" w:space="0" w:color="auto"/>
              <w:right w:val="single" w:sz="4" w:space="0" w:color="auto"/>
            </w:tcBorders>
          </w:tcPr>
          <w:p w14:paraId="77AF7ACA" w14:textId="77777777" w:rsidR="003D4D25" w:rsidRPr="00456018" w:rsidRDefault="00D30DA5" w:rsidP="003D4D25">
            <w:pPr>
              <w:spacing w:line="330" w:lineRule="atLeast"/>
              <w:rPr>
                <w:rFonts w:ascii="ＭＳ 明朝" w:hAnsi="ＭＳ 明朝"/>
                <w:sz w:val="20"/>
              </w:rPr>
            </w:pPr>
            <w:r w:rsidRPr="00456018">
              <w:rPr>
                <w:rFonts w:ascii="ＭＳ 明朝" w:hAnsi="ＭＳ 明朝" w:hint="eastAsia"/>
                <w:sz w:val="20"/>
              </w:rPr>
              <w:t>問題用紙</w:t>
            </w:r>
            <w:r w:rsidR="005F108E" w:rsidRPr="00456018">
              <w:rPr>
                <w:rFonts w:ascii="ＭＳ 明朝" w:hAnsi="ＭＳ 明朝" w:hint="eastAsia"/>
                <w:sz w:val="20"/>
              </w:rPr>
              <w:t>に直接書き込み</w:t>
            </w:r>
          </w:p>
          <w:p w14:paraId="2206A1F7" w14:textId="77777777" w:rsidR="005F108E" w:rsidRPr="00456018" w:rsidRDefault="005F108E" w:rsidP="00470957">
            <w:pPr>
              <w:spacing w:line="330" w:lineRule="atLeast"/>
              <w:rPr>
                <w:rFonts w:ascii="ＭＳ 明朝" w:hAnsi="ＭＳ 明朝"/>
                <w:sz w:val="20"/>
              </w:rPr>
            </w:pPr>
          </w:p>
        </w:tc>
        <w:tc>
          <w:tcPr>
            <w:tcW w:w="1843" w:type="dxa"/>
            <w:tcBorders>
              <w:left w:val="single" w:sz="4" w:space="0" w:color="auto"/>
              <w:right w:val="single" w:sz="4" w:space="0" w:color="auto"/>
            </w:tcBorders>
          </w:tcPr>
          <w:p w14:paraId="73804549" w14:textId="77777777" w:rsidR="005F108E" w:rsidRPr="00456018" w:rsidRDefault="005F108E" w:rsidP="00781190">
            <w:pPr>
              <w:spacing w:line="330" w:lineRule="atLeast"/>
              <w:rPr>
                <w:rFonts w:ascii="ＭＳ 明朝" w:hAnsi="ＭＳ 明朝"/>
                <w:sz w:val="20"/>
              </w:rPr>
            </w:pPr>
            <w:r w:rsidRPr="00456018">
              <w:rPr>
                <w:rFonts w:ascii="ＭＳ 明朝" w:hAnsi="ＭＳ 明朝" w:hint="eastAsia"/>
                <w:sz w:val="20"/>
              </w:rPr>
              <w:t>原則として全科目とも1.3倍</w:t>
            </w:r>
          </w:p>
        </w:tc>
        <w:tc>
          <w:tcPr>
            <w:tcW w:w="1946" w:type="dxa"/>
            <w:tcBorders>
              <w:left w:val="single" w:sz="4" w:space="0" w:color="auto"/>
              <w:right w:val="single" w:sz="4" w:space="0" w:color="auto"/>
            </w:tcBorders>
          </w:tcPr>
          <w:p w14:paraId="1AEF0971" w14:textId="77777777" w:rsidR="005F108E" w:rsidRPr="00456018" w:rsidRDefault="005F108E">
            <w:pPr>
              <w:spacing w:line="330" w:lineRule="atLeast"/>
              <w:rPr>
                <w:rFonts w:ascii="ＭＳ 明朝" w:hAnsi="ＭＳ 明朝"/>
                <w:sz w:val="20"/>
              </w:rPr>
            </w:pPr>
            <w:r w:rsidRPr="00456018">
              <w:rPr>
                <w:rFonts w:ascii="ＭＳ 明朝" w:hAnsi="ＭＳ 明朝" w:hint="eastAsia"/>
                <w:sz w:val="20"/>
              </w:rPr>
              <w:t>別室</w:t>
            </w:r>
          </w:p>
        </w:tc>
        <w:tc>
          <w:tcPr>
            <w:tcW w:w="3480" w:type="dxa"/>
            <w:vMerge/>
            <w:tcBorders>
              <w:left w:val="single" w:sz="4" w:space="0" w:color="auto"/>
            </w:tcBorders>
          </w:tcPr>
          <w:p w14:paraId="5F49FAB5" w14:textId="77777777" w:rsidR="005F108E" w:rsidRPr="00456018" w:rsidRDefault="005F108E">
            <w:pPr>
              <w:spacing w:line="330" w:lineRule="atLeast"/>
              <w:rPr>
                <w:rFonts w:ascii="ＭＳ 明朝" w:hAnsi="ＭＳ 明朝"/>
                <w:sz w:val="20"/>
              </w:rPr>
            </w:pPr>
          </w:p>
        </w:tc>
      </w:tr>
    </w:tbl>
    <w:p w14:paraId="64156D25" w14:textId="77777777" w:rsidR="00970CA7" w:rsidRDefault="00970CA7">
      <w:pPr>
        <w:spacing w:line="330" w:lineRule="atLeast"/>
        <w:rPr>
          <w:sz w:val="20"/>
        </w:rPr>
      </w:pPr>
      <w:r w:rsidRPr="003A106F">
        <w:rPr>
          <w:rFonts w:hint="eastAsia"/>
          <w:sz w:val="20"/>
        </w:rPr>
        <w:t>※</w:t>
      </w:r>
      <w:r w:rsidR="00154C9F">
        <w:rPr>
          <w:rFonts w:hint="eastAsia"/>
          <w:sz w:val="20"/>
        </w:rPr>
        <w:t>1</w:t>
      </w:r>
      <w:r w:rsidR="00154C9F">
        <w:rPr>
          <w:rFonts w:hint="eastAsia"/>
          <w:sz w:val="20"/>
        </w:rPr>
        <w:t xml:space="preserve">　</w:t>
      </w:r>
      <w:r w:rsidR="00525A3B" w:rsidRPr="003A106F">
        <w:rPr>
          <w:rFonts w:hint="eastAsia"/>
          <w:sz w:val="20"/>
        </w:rPr>
        <w:t>拡大</w:t>
      </w:r>
      <w:r w:rsidR="00525A3B">
        <w:rPr>
          <w:rFonts w:hint="eastAsia"/>
          <w:sz w:val="20"/>
        </w:rPr>
        <w:t>問題用紙</w:t>
      </w:r>
      <w:r w:rsidR="00525A3B" w:rsidRPr="003A106F">
        <w:rPr>
          <w:rFonts w:hint="eastAsia"/>
          <w:sz w:val="20"/>
        </w:rPr>
        <w:t>を利用する場合は、広い机が必要になることに留意する。</w:t>
      </w:r>
    </w:p>
    <w:p w14:paraId="451D4558" w14:textId="77777777" w:rsidR="00876D0D" w:rsidRDefault="00876D0D">
      <w:pPr>
        <w:spacing w:line="330" w:lineRule="atLeast"/>
        <w:rPr>
          <w:sz w:val="20"/>
        </w:rPr>
      </w:pPr>
    </w:p>
    <w:p w14:paraId="485AD0E6" w14:textId="20628A8F" w:rsidR="004C4AF7" w:rsidRDefault="00A73EC8">
      <w:pPr>
        <w:spacing w:line="240" w:lineRule="auto"/>
        <w:rPr>
          <w:rFonts w:eastAsia="ＭＳ ゴシック"/>
        </w:rPr>
      </w:pPr>
      <w:r>
        <w:rPr>
          <w:sz w:val="20"/>
        </w:rPr>
        <w:br w:type="page"/>
      </w:r>
      <w:r w:rsidR="00970CA7" w:rsidRPr="003A106F">
        <w:rPr>
          <w:rFonts w:eastAsia="ＭＳ ゴシック" w:hint="eastAsia"/>
        </w:rPr>
        <w:lastRenderedPageBreak/>
        <w:t>４．</w:t>
      </w:r>
      <w:r w:rsidR="00804BCE">
        <w:rPr>
          <w:rFonts w:eastAsia="ＭＳ ゴシック" w:hint="eastAsia"/>
        </w:rPr>
        <w:t>発達障害（</w:t>
      </w:r>
      <w:r w:rsidR="00510A5B" w:rsidRPr="003A106F">
        <w:rPr>
          <w:rFonts w:eastAsia="ＭＳ ゴシック" w:hint="eastAsia"/>
        </w:rPr>
        <w:t>LD</w:t>
      </w:r>
      <w:r w:rsidR="00036BCF">
        <w:rPr>
          <w:rFonts w:eastAsia="ＭＳ ゴシック" w:hint="eastAsia"/>
        </w:rPr>
        <w:t>／</w:t>
      </w:r>
      <w:r w:rsidR="00036BCF">
        <w:rPr>
          <w:rFonts w:eastAsia="ＭＳ ゴシック" w:hint="eastAsia"/>
        </w:rPr>
        <w:t>ADHD</w:t>
      </w:r>
      <w:r w:rsidR="00D86B46">
        <w:rPr>
          <w:rFonts w:eastAsia="ＭＳ ゴシック" w:hint="eastAsia"/>
        </w:rPr>
        <w:t>／</w:t>
      </w:r>
      <w:r w:rsidR="00D86B46">
        <w:rPr>
          <w:rFonts w:eastAsia="ＭＳ ゴシック" w:hint="eastAsia"/>
        </w:rPr>
        <w:t>A</w:t>
      </w:r>
      <w:r w:rsidR="00D86B46">
        <w:rPr>
          <w:rFonts w:eastAsia="ＭＳ ゴシック"/>
        </w:rPr>
        <w:t>SD</w:t>
      </w:r>
      <w:r w:rsidR="00970CA7" w:rsidRPr="003A106F">
        <w:rPr>
          <w:rFonts w:eastAsia="ＭＳ ゴシック" w:hint="eastAsia"/>
        </w:rPr>
        <w:t>等</w:t>
      </w:r>
      <w:r w:rsidR="00710BC5">
        <w:rPr>
          <w:rFonts w:eastAsia="ＭＳ ゴシック" w:hint="eastAsia"/>
        </w:rPr>
        <w:t>）</w:t>
      </w:r>
    </w:p>
    <w:tbl>
      <w:tblPr>
        <w:tblW w:w="1473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9"/>
        <w:gridCol w:w="4034"/>
        <w:gridCol w:w="1417"/>
        <w:gridCol w:w="1843"/>
        <w:gridCol w:w="1985"/>
        <w:gridCol w:w="3441"/>
      </w:tblGrid>
      <w:tr w:rsidR="00970CA7" w:rsidRPr="00456018" w14:paraId="453C47A7" w14:textId="77777777" w:rsidTr="00475098">
        <w:trPr>
          <w:cantSplit/>
        </w:trPr>
        <w:tc>
          <w:tcPr>
            <w:tcW w:w="2019" w:type="dxa"/>
            <w:vMerge w:val="restart"/>
            <w:tcBorders>
              <w:right w:val="double" w:sz="4" w:space="0" w:color="auto"/>
            </w:tcBorders>
          </w:tcPr>
          <w:p w14:paraId="6AB41492"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障害の詳細</w:t>
            </w:r>
          </w:p>
        </w:tc>
        <w:tc>
          <w:tcPr>
            <w:tcW w:w="12720" w:type="dxa"/>
            <w:gridSpan w:val="5"/>
            <w:tcBorders>
              <w:left w:val="double" w:sz="4" w:space="0" w:color="auto"/>
              <w:bottom w:val="single" w:sz="4" w:space="0" w:color="auto"/>
            </w:tcBorders>
          </w:tcPr>
          <w:p w14:paraId="19860360"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基本的な</w:t>
            </w:r>
            <w:r w:rsidR="00804BCE" w:rsidRPr="00456018">
              <w:rPr>
                <w:rFonts w:ascii="ＭＳ 明朝" w:hAnsi="ＭＳ 明朝" w:hint="eastAsia"/>
                <w:sz w:val="20"/>
              </w:rPr>
              <w:t>受験上の配慮</w:t>
            </w:r>
            <w:r w:rsidRPr="00456018">
              <w:rPr>
                <w:rFonts w:ascii="ＭＳ 明朝" w:hAnsi="ＭＳ 明朝" w:hint="eastAsia"/>
                <w:sz w:val="20"/>
              </w:rPr>
              <w:t>内容</w:t>
            </w:r>
          </w:p>
        </w:tc>
      </w:tr>
      <w:tr w:rsidR="00970CA7" w:rsidRPr="00456018" w14:paraId="1B5CC3CD" w14:textId="77777777" w:rsidTr="00475098">
        <w:trPr>
          <w:cantSplit/>
        </w:trPr>
        <w:tc>
          <w:tcPr>
            <w:tcW w:w="2019" w:type="dxa"/>
            <w:vMerge/>
            <w:tcBorders>
              <w:right w:val="double" w:sz="4" w:space="0" w:color="auto"/>
            </w:tcBorders>
          </w:tcPr>
          <w:p w14:paraId="349599FA" w14:textId="77777777" w:rsidR="00970CA7" w:rsidRPr="00456018" w:rsidRDefault="00970CA7">
            <w:pPr>
              <w:spacing w:line="330" w:lineRule="atLeast"/>
              <w:rPr>
                <w:rFonts w:ascii="ＭＳ 明朝" w:hAnsi="ＭＳ 明朝"/>
                <w:sz w:val="20"/>
              </w:rPr>
            </w:pPr>
          </w:p>
        </w:tc>
        <w:tc>
          <w:tcPr>
            <w:tcW w:w="4034" w:type="dxa"/>
            <w:tcBorders>
              <w:top w:val="single" w:sz="4" w:space="0" w:color="auto"/>
              <w:left w:val="double" w:sz="4" w:space="0" w:color="auto"/>
              <w:right w:val="single" w:sz="4" w:space="0" w:color="auto"/>
            </w:tcBorders>
          </w:tcPr>
          <w:p w14:paraId="6A40CA29"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試験問題</w:t>
            </w:r>
            <w:r w:rsidR="00D30DA5" w:rsidRPr="00456018">
              <w:rPr>
                <w:rFonts w:ascii="ＭＳ 明朝" w:hAnsi="ＭＳ 明朝" w:hint="eastAsia"/>
                <w:sz w:val="20"/>
              </w:rPr>
              <w:t>用紙</w:t>
            </w:r>
          </w:p>
        </w:tc>
        <w:tc>
          <w:tcPr>
            <w:tcW w:w="1417" w:type="dxa"/>
            <w:tcBorders>
              <w:top w:val="single" w:sz="4" w:space="0" w:color="auto"/>
              <w:left w:val="single" w:sz="4" w:space="0" w:color="auto"/>
              <w:right w:val="single" w:sz="4" w:space="0" w:color="auto"/>
            </w:tcBorders>
          </w:tcPr>
          <w:p w14:paraId="52986587"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解答方法</w:t>
            </w:r>
          </w:p>
        </w:tc>
        <w:tc>
          <w:tcPr>
            <w:tcW w:w="1843" w:type="dxa"/>
            <w:tcBorders>
              <w:top w:val="single" w:sz="4" w:space="0" w:color="auto"/>
              <w:left w:val="single" w:sz="4" w:space="0" w:color="auto"/>
              <w:right w:val="single" w:sz="4" w:space="0" w:color="auto"/>
            </w:tcBorders>
          </w:tcPr>
          <w:p w14:paraId="3B7BD5B1"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試験時間延長</w:t>
            </w:r>
          </w:p>
        </w:tc>
        <w:tc>
          <w:tcPr>
            <w:tcW w:w="1985" w:type="dxa"/>
            <w:tcBorders>
              <w:top w:val="single" w:sz="4" w:space="0" w:color="auto"/>
              <w:left w:val="single" w:sz="4" w:space="0" w:color="auto"/>
              <w:right w:val="single" w:sz="4" w:space="0" w:color="auto"/>
            </w:tcBorders>
          </w:tcPr>
          <w:p w14:paraId="18C1C57D"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試験室</w:t>
            </w:r>
          </w:p>
        </w:tc>
        <w:tc>
          <w:tcPr>
            <w:tcW w:w="3441" w:type="dxa"/>
            <w:tcBorders>
              <w:top w:val="single" w:sz="4" w:space="0" w:color="auto"/>
              <w:left w:val="single" w:sz="4" w:space="0" w:color="auto"/>
            </w:tcBorders>
          </w:tcPr>
          <w:p w14:paraId="5CC20C3F"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その他</w:t>
            </w:r>
          </w:p>
        </w:tc>
      </w:tr>
      <w:tr w:rsidR="00970CA7" w:rsidRPr="00456018" w14:paraId="75240C64" w14:textId="77777777" w:rsidTr="00475098">
        <w:tc>
          <w:tcPr>
            <w:tcW w:w="2019" w:type="dxa"/>
            <w:tcBorders>
              <w:right w:val="double" w:sz="4" w:space="0" w:color="auto"/>
            </w:tcBorders>
          </w:tcPr>
          <w:p w14:paraId="50D04D10" w14:textId="77777777" w:rsidR="00970CA7" w:rsidRPr="00456018" w:rsidRDefault="00804BCE">
            <w:pPr>
              <w:spacing w:line="330" w:lineRule="atLeast"/>
              <w:rPr>
                <w:rFonts w:ascii="ＭＳ 明朝" w:hAnsi="ＭＳ 明朝"/>
                <w:sz w:val="20"/>
              </w:rPr>
            </w:pPr>
            <w:r w:rsidRPr="00456018">
              <w:rPr>
                <w:rFonts w:ascii="ＭＳ 明朝" w:hAnsi="ＭＳ 明朝" w:hint="eastAsia"/>
                <w:sz w:val="20"/>
              </w:rPr>
              <w:t>発達</w:t>
            </w:r>
            <w:r w:rsidR="00970CA7" w:rsidRPr="00456018">
              <w:rPr>
                <w:rFonts w:ascii="ＭＳ 明朝" w:hAnsi="ＭＳ 明朝" w:hint="eastAsia"/>
                <w:sz w:val="20"/>
              </w:rPr>
              <w:t>障害等</w:t>
            </w:r>
          </w:p>
        </w:tc>
        <w:tc>
          <w:tcPr>
            <w:tcW w:w="4034" w:type="dxa"/>
            <w:tcBorders>
              <w:left w:val="double" w:sz="4" w:space="0" w:color="auto"/>
              <w:right w:val="single" w:sz="4" w:space="0" w:color="auto"/>
            </w:tcBorders>
          </w:tcPr>
          <w:p w14:paraId="6229447D" w14:textId="77777777" w:rsidR="00970CA7" w:rsidRPr="00456018" w:rsidRDefault="0092192F" w:rsidP="0092192F">
            <w:pPr>
              <w:spacing w:line="330" w:lineRule="atLeast"/>
              <w:rPr>
                <w:rFonts w:ascii="ＭＳ 明朝" w:hAnsi="ＭＳ 明朝"/>
                <w:sz w:val="20"/>
              </w:rPr>
            </w:pPr>
            <w:r w:rsidRPr="00456018">
              <w:rPr>
                <w:rFonts w:ascii="ＭＳ 明朝" w:hAnsi="ＭＳ 明朝" w:hint="eastAsia"/>
                <w:sz w:val="20"/>
              </w:rPr>
              <w:t>要すれば問題用紙の拡大印刷 (基本は141％、A4→A3)　※1</w:t>
            </w:r>
          </w:p>
        </w:tc>
        <w:tc>
          <w:tcPr>
            <w:tcW w:w="1417" w:type="dxa"/>
            <w:tcBorders>
              <w:left w:val="single" w:sz="4" w:space="0" w:color="auto"/>
              <w:right w:val="single" w:sz="4" w:space="0" w:color="auto"/>
            </w:tcBorders>
          </w:tcPr>
          <w:p w14:paraId="64355BE8" w14:textId="77777777" w:rsidR="003D4D25" w:rsidRPr="00456018" w:rsidRDefault="00B607F0" w:rsidP="003D4D25">
            <w:pPr>
              <w:spacing w:line="330" w:lineRule="atLeast"/>
              <w:rPr>
                <w:rFonts w:ascii="ＭＳ 明朝" w:hAnsi="ＭＳ 明朝"/>
                <w:sz w:val="20"/>
              </w:rPr>
            </w:pPr>
            <w:r w:rsidRPr="00456018">
              <w:rPr>
                <w:rFonts w:ascii="ＭＳ 明朝" w:hAnsi="ＭＳ 明朝" w:hint="eastAsia"/>
                <w:sz w:val="20"/>
              </w:rPr>
              <w:t>問題用紙に直接書き込み</w:t>
            </w:r>
          </w:p>
          <w:p w14:paraId="6E13ADB8" w14:textId="77777777" w:rsidR="00970CA7" w:rsidRPr="00456018" w:rsidRDefault="00970CA7" w:rsidP="0092192F">
            <w:pPr>
              <w:spacing w:line="330" w:lineRule="atLeast"/>
              <w:rPr>
                <w:rFonts w:ascii="ＭＳ 明朝" w:hAnsi="ＭＳ 明朝"/>
                <w:sz w:val="20"/>
              </w:rPr>
            </w:pPr>
          </w:p>
        </w:tc>
        <w:tc>
          <w:tcPr>
            <w:tcW w:w="1843" w:type="dxa"/>
            <w:tcBorders>
              <w:left w:val="single" w:sz="4" w:space="0" w:color="auto"/>
              <w:right w:val="single" w:sz="4" w:space="0" w:color="auto"/>
            </w:tcBorders>
          </w:tcPr>
          <w:p w14:paraId="016BAC7E" w14:textId="0989A041" w:rsidR="00CB5501" w:rsidRPr="00456018" w:rsidRDefault="00970CA7">
            <w:pPr>
              <w:spacing w:line="330" w:lineRule="atLeast"/>
              <w:rPr>
                <w:rFonts w:ascii="ＭＳ 明朝" w:hAnsi="ＭＳ 明朝"/>
                <w:sz w:val="20"/>
              </w:rPr>
            </w:pPr>
            <w:r w:rsidRPr="00456018">
              <w:rPr>
                <w:rFonts w:ascii="ＭＳ 明朝" w:hAnsi="ＭＳ 明朝" w:hint="eastAsia"/>
                <w:sz w:val="20"/>
              </w:rPr>
              <w:t>障害の度合い</w:t>
            </w:r>
            <w:r w:rsidR="00D44C3A" w:rsidRPr="00456018">
              <w:rPr>
                <w:rFonts w:ascii="ＭＳ 明朝" w:hAnsi="ＭＳ 明朝" w:hint="eastAsia"/>
                <w:sz w:val="20"/>
              </w:rPr>
              <w:t>により、全科目とも1.3倍／1.5倍</w:t>
            </w:r>
          </w:p>
        </w:tc>
        <w:tc>
          <w:tcPr>
            <w:tcW w:w="1985" w:type="dxa"/>
            <w:tcBorders>
              <w:left w:val="single" w:sz="4" w:space="0" w:color="auto"/>
              <w:right w:val="single" w:sz="4" w:space="0" w:color="auto"/>
            </w:tcBorders>
          </w:tcPr>
          <w:p w14:paraId="1AC51692" w14:textId="77777777" w:rsidR="00970CA7" w:rsidRPr="00456018" w:rsidRDefault="00970CA7">
            <w:pPr>
              <w:spacing w:line="330" w:lineRule="atLeast"/>
              <w:rPr>
                <w:rFonts w:ascii="ＭＳ 明朝" w:hAnsi="ＭＳ 明朝"/>
                <w:sz w:val="20"/>
              </w:rPr>
            </w:pPr>
            <w:r w:rsidRPr="00456018">
              <w:rPr>
                <w:rFonts w:ascii="ＭＳ 明朝" w:hAnsi="ＭＳ 明朝" w:hint="eastAsia"/>
                <w:sz w:val="20"/>
              </w:rPr>
              <w:t>別室</w:t>
            </w:r>
          </w:p>
        </w:tc>
        <w:tc>
          <w:tcPr>
            <w:tcW w:w="3441" w:type="dxa"/>
            <w:tcBorders>
              <w:left w:val="single" w:sz="4" w:space="0" w:color="auto"/>
            </w:tcBorders>
          </w:tcPr>
          <w:p w14:paraId="15FFACBE" w14:textId="77777777" w:rsidR="00970CA7" w:rsidRPr="00456018" w:rsidRDefault="00970CA7" w:rsidP="00CB5501">
            <w:pPr>
              <w:spacing w:line="330" w:lineRule="atLeast"/>
              <w:ind w:left="200" w:hangingChars="100" w:hanging="200"/>
              <w:rPr>
                <w:rFonts w:ascii="ＭＳ 明朝" w:hAnsi="ＭＳ 明朝"/>
                <w:sz w:val="20"/>
              </w:rPr>
            </w:pPr>
          </w:p>
          <w:p w14:paraId="0C92C1DE" w14:textId="77777777" w:rsidR="00B2620C" w:rsidRPr="00456018" w:rsidRDefault="00B2620C" w:rsidP="00CB5501">
            <w:pPr>
              <w:spacing w:line="330" w:lineRule="atLeast"/>
              <w:ind w:left="200" w:hangingChars="100" w:hanging="200"/>
              <w:rPr>
                <w:rFonts w:ascii="ＭＳ 明朝" w:hAnsi="ＭＳ 明朝"/>
                <w:sz w:val="20"/>
              </w:rPr>
            </w:pPr>
          </w:p>
        </w:tc>
      </w:tr>
    </w:tbl>
    <w:p w14:paraId="269692C7" w14:textId="77777777" w:rsidR="00970CA7" w:rsidRPr="003A106F" w:rsidRDefault="00CB5501" w:rsidP="00CB5501">
      <w:pPr>
        <w:spacing w:line="330" w:lineRule="atLeast"/>
        <w:ind w:right="420"/>
        <w:rPr>
          <w:rFonts w:ascii="ＭＳ 明朝"/>
        </w:rPr>
      </w:pPr>
      <w:r>
        <w:rPr>
          <w:rFonts w:hint="eastAsia"/>
          <w:sz w:val="20"/>
        </w:rPr>
        <w:t>※</w:t>
      </w:r>
      <w:r w:rsidR="0092192F">
        <w:rPr>
          <w:rFonts w:hint="eastAsia"/>
          <w:sz w:val="20"/>
        </w:rPr>
        <w:t>1</w:t>
      </w:r>
      <w:r w:rsidR="008B4640">
        <w:rPr>
          <w:rFonts w:hint="eastAsia"/>
          <w:sz w:val="20"/>
        </w:rPr>
        <w:t xml:space="preserve"> </w:t>
      </w:r>
      <w:r w:rsidR="00525961">
        <w:rPr>
          <w:rFonts w:hint="eastAsia"/>
          <w:sz w:val="20"/>
        </w:rPr>
        <w:t xml:space="preserve"> </w:t>
      </w:r>
      <w:r w:rsidR="00525A3B" w:rsidRPr="003A106F">
        <w:rPr>
          <w:rFonts w:hint="eastAsia"/>
          <w:sz w:val="20"/>
        </w:rPr>
        <w:t>拡大</w:t>
      </w:r>
      <w:r w:rsidR="003D4D25">
        <w:rPr>
          <w:rFonts w:hint="eastAsia"/>
          <w:sz w:val="20"/>
        </w:rPr>
        <w:t>問題用紙</w:t>
      </w:r>
      <w:r w:rsidR="00525A3B" w:rsidRPr="003A106F">
        <w:rPr>
          <w:rFonts w:hint="eastAsia"/>
          <w:sz w:val="20"/>
        </w:rPr>
        <w:t>を利用する場合は、広い机が必要になることに留意する。</w:t>
      </w:r>
    </w:p>
    <w:p w14:paraId="7989958A" w14:textId="77777777" w:rsidR="0038277C" w:rsidRDefault="0038277C">
      <w:pPr>
        <w:spacing w:line="330" w:lineRule="atLeast"/>
        <w:rPr>
          <w:sz w:val="20"/>
        </w:rPr>
      </w:pPr>
    </w:p>
    <w:p w14:paraId="2E3AB749" w14:textId="77777777" w:rsidR="00860448" w:rsidRDefault="00860448">
      <w:pPr>
        <w:spacing w:line="330" w:lineRule="atLeast"/>
        <w:rPr>
          <w:rFonts w:ascii="ＭＳ 明朝"/>
        </w:rPr>
      </w:pPr>
      <w:r>
        <w:rPr>
          <w:rFonts w:ascii="ＭＳ 明朝" w:hint="eastAsia"/>
        </w:rPr>
        <w:t>５．その他の障害</w:t>
      </w:r>
    </w:p>
    <w:p w14:paraId="1D963194" w14:textId="25956315" w:rsidR="00860448" w:rsidRDefault="004C4AF7" w:rsidP="00E02814">
      <w:pPr>
        <w:spacing w:line="330" w:lineRule="atLeast"/>
        <w:ind w:firstLineChars="150" w:firstLine="315"/>
      </w:pPr>
      <w:r>
        <w:rPr>
          <w:rFonts w:hint="eastAsia"/>
        </w:rPr>
        <w:t>9</w:t>
      </w:r>
      <w:r w:rsidR="005A525C" w:rsidRPr="007B0ADE">
        <w:rPr>
          <w:rFonts w:hint="eastAsia"/>
        </w:rPr>
        <w:t>月</w:t>
      </w:r>
      <w:r>
        <w:rPr>
          <w:rFonts w:hint="eastAsia"/>
        </w:rPr>
        <w:t>12</w:t>
      </w:r>
      <w:r w:rsidR="00D86A86" w:rsidRPr="007B0ADE">
        <w:rPr>
          <w:rFonts w:hint="eastAsia"/>
        </w:rPr>
        <w:t>日（金）</w:t>
      </w:r>
      <w:r w:rsidR="005A525C">
        <w:rPr>
          <w:rFonts w:hint="eastAsia"/>
        </w:rPr>
        <w:t>までに</w:t>
      </w:r>
      <w:r w:rsidR="00D62FED">
        <w:rPr>
          <w:rFonts w:hint="eastAsia"/>
        </w:rPr>
        <w:t>TC</w:t>
      </w:r>
      <w:r w:rsidR="001F55E1" w:rsidRPr="003A106F">
        <w:rPr>
          <w:rFonts w:hint="eastAsia"/>
        </w:rPr>
        <w:t>にご相談ください</w:t>
      </w:r>
      <w:r w:rsidR="001F55E1">
        <w:rPr>
          <w:rFonts w:hint="eastAsia"/>
        </w:rPr>
        <w:t>。</w:t>
      </w:r>
    </w:p>
    <w:p w14:paraId="25F8CE3D" w14:textId="77777777" w:rsidR="00970CA7" w:rsidRPr="003A106F" w:rsidRDefault="00970CA7" w:rsidP="00B24F33">
      <w:pPr>
        <w:spacing w:line="330" w:lineRule="atLeast"/>
        <w:jc w:val="right"/>
      </w:pPr>
      <w:r w:rsidRPr="003A106F">
        <w:rPr>
          <w:rFonts w:ascii="ＭＳ 明朝" w:hint="eastAsia"/>
        </w:rPr>
        <w:t>以上</w:t>
      </w:r>
    </w:p>
    <w:sectPr w:rsidR="00970CA7" w:rsidRPr="003A106F" w:rsidSect="00475098">
      <w:headerReference w:type="default" r:id="rId12"/>
      <w:footerReference w:type="even" r:id="rId13"/>
      <w:footerReference w:type="default" r:id="rId14"/>
      <w:pgSz w:w="16838" w:h="11906" w:orient="landscape" w:code="9"/>
      <w:pgMar w:top="720" w:right="1134" w:bottom="720" w:left="1134" w:header="851" w:footer="283"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94AC3" w14:textId="77777777" w:rsidR="003B03FB" w:rsidRDefault="003B03FB">
      <w:r>
        <w:separator/>
      </w:r>
    </w:p>
  </w:endnote>
  <w:endnote w:type="continuationSeparator" w:id="0">
    <w:p w14:paraId="7F44593B" w14:textId="77777777" w:rsidR="003B03FB" w:rsidRDefault="003B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Palatino">
    <w:altName w:val="Book Antiqua"/>
    <w:charset w:val="4D"/>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12FA" w14:textId="77777777" w:rsidR="00892986" w:rsidRDefault="0089298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645018B" w14:textId="77777777" w:rsidR="00892986" w:rsidRDefault="0089298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157B" w14:textId="77777777" w:rsidR="00332092" w:rsidRDefault="00332092">
    <w:pPr>
      <w:pStyle w:val="a4"/>
      <w:jc w:val="center"/>
    </w:pPr>
    <w:r>
      <w:fldChar w:fldCharType="begin"/>
    </w:r>
    <w:r>
      <w:instrText>PAGE   \* MERGEFORMAT</w:instrText>
    </w:r>
    <w:r>
      <w:fldChar w:fldCharType="separate"/>
    </w:r>
    <w:r>
      <w:rPr>
        <w:lang w:val="ja-JP"/>
      </w:rPr>
      <w:t>2</w:t>
    </w:r>
    <w:r>
      <w:fldChar w:fldCharType="end"/>
    </w:r>
  </w:p>
  <w:p w14:paraId="09306DA4" w14:textId="26A70087" w:rsidR="00892986" w:rsidRDefault="0089298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E9C3D" w14:textId="77777777" w:rsidR="003B03FB" w:rsidRDefault="003B03FB">
      <w:r>
        <w:separator/>
      </w:r>
    </w:p>
  </w:footnote>
  <w:footnote w:type="continuationSeparator" w:id="0">
    <w:p w14:paraId="6F1396D4" w14:textId="77777777" w:rsidR="003B03FB" w:rsidRDefault="003B0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C921" w14:textId="77777777" w:rsidR="00892986" w:rsidRPr="00462301" w:rsidRDefault="00892986" w:rsidP="00462301">
    <w:pPr>
      <w:pStyle w:val="a7"/>
      <w:spacing w:line="240" w:lineRule="auto"/>
      <w:jc w:val="center"/>
      <w:rPr>
        <w:rFonts w:ascii="ＭＳ Ｐゴシック" w:eastAsia="ＭＳ Ｐゴシック" w:hAnsi="ＭＳ Ｐゴシック" w:cs="Arial Unicode MS"/>
        <w:bCs/>
        <w:lang w:eastAsia="zh-TW"/>
      </w:rPr>
    </w:pPr>
    <w:r>
      <w:rPr>
        <w:rFonts w:ascii="Arial Unicode MS" w:hAnsi="Arial Unicode MS" w:cs="Arial Unicode MS" w:hint="eastAsia"/>
        <w:b/>
        <w:bCs/>
        <w:bdr w:val="single" w:sz="4" w:space="0" w:color="auto"/>
        <w:lang w:eastAsia="zh-TW"/>
      </w:rPr>
      <w:t>海外実施機関用　参照資料（日本語）</w:t>
    </w:r>
    <w:r w:rsidR="00462301">
      <w:rPr>
        <w:rFonts w:ascii="ＭＳ Ｐゴシック" w:eastAsia="ＭＳ Ｐゴシック" w:hAnsi="ＭＳ Ｐゴシック" w:cs="Arial Unicode MS" w:hint="eastAsia"/>
        <w:bCs/>
        <w:lang w:eastAsia="zh-TW"/>
      </w:rPr>
      <w:t xml:space="preserve">　　　　　　　　　　　　　　　　　　　　　　　　　　　　　　　　　　　　　　　　　　　　　　　　　　　　　　　　　　　　　　　　　　　　　　　　</w:t>
    </w:r>
    <w:r w:rsidR="00462301" w:rsidRPr="00462301">
      <w:rPr>
        <w:rFonts w:ascii="ＭＳ Ｐゴシック" w:eastAsia="ＭＳ Ｐゴシック" w:hAnsi="ＭＳ Ｐゴシック" w:cs="Arial Unicode MS" w:hint="eastAsia"/>
        <w:bCs/>
        <w:lang w:eastAsia="zh-TW"/>
      </w:rPr>
      <w:t>【別添4】</w:t>
    </w:r>
  </w:p>
  <w:p w14:paraId="5DD0CB95" w14:textId="77777777" w:rsidR="00892986" w:rsidRDefault="00892986" w:rsidP="001346D7">
    <w:pPr>
      <w:pStyle w:val="a7"/>
      <w:spacing w:line="240" w:lineRule="auto"/>
      <w:jc w:val="right"/>
      <w:rPr>
        <w:rFonts w:ascii="ＭＳ 明朝" w:hAnsi="ＭＳ 明朝" w:cs="Arial Unicode MS"/>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760E1"/>
    <w:multiLevelType w:val="hybridMultilevel"/>
    <w:tmpl w:val="DEA63116"/>
    <w:lvl w:ilvl="0" w:tplc="55DA202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447773"/>
    <w:multiLevelType w:val="hybridMultilevel"/>
    <w:tmpl w:val="74DCB244"/>
    <w:lvl w:ilvl="0" w:tplc="C3CA923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A94294"/>
    <w:multiLevelType w:val="hybridMultilevel"/>
    <w:tmpl w:val="3DE26A10"/>
    <w:lvl w:ilvl="0" w:tplc="FBE4EAC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081541D"/>
    <w:multiLevelType w:val="hybridMultilevel"/>
    <w:tmpl w:val="AF26E1CE"/>
    <w:lvl w:ilvl="0" w:tplc="8F72790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D77B10"/>
    <w:multiLevelType w:val="hybridMultilevel"/>
    <w:tmpl w:val="A77A630E"/>
    <w:lvl w:ilvl="0" w:tplc="65862D7E">
      <w:start w:val="1"/>
      <w:numFmt w:val="irohaFullWidth"/>
      <w:lvlText w:val="%1．"/>
      <w:lvlJc w:val="left"/>
      <w:pPr>
        <w:tabs>
          <w:tab w:val="num" w:pos="907"/>
        </w:tabs>
        <w:ind w:left="907" w:hanging="427"/>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677459675">
    <w:abstractNumId w:val="4"/>
  </w:num>
  <w:num w:numId="2" w16cid:durableId="129834476">
    <w:abstractNumId w:val="3"/>
  </w:num>
  <w:num w:numId="3" w16cid:durableId="529489580">
    <w:abstractNumId w:val="1"/>
  </w:num>
  <w:num w:numId="4" w16cid:durableId="881868585">
    <w:abstractNumId w:val="2"/>
  </w:num>
  <w:num w:numId="5" w16cid:durableId="141107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164"/>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01F8"/>
    <w:rsid w:val="0000238D"/>
    <w:rsid w:val="00012D56"/>
    <w:rsid w:val="00030558"/>
    <w:rsid w:val="00036BCF"/>
    <w:rsid w:val="00037EE9"/>
    <w:rsid w:val="00041B05"/>
    <w:rsid w:val="0004297E"/>
    <w:rsid w:val="00057747"/>
    <w:rsid w:val="000727EC"/>
    <w:rsid w:val="00081F30"/>
    <w:rsid w:val="00082AB1"/>
    <w:rsid w:val="0009023D"/>
    <w:rsid w:val="00091BBC"/>
    <w:rsid w:val="0009368E"/>
    <w:rsid w:val="00095C9B"/>
    <w:rsid w:val="000967C0"/>
    <w:rsid w:val="000C3919"/>
    <w:rsid w:val="000D2C82"/>
    <w:rsid w:val="000D4C52"/>
    <w:rsid w:val="000D7CE4"/>
    <w:rsid w:val="00103683"/>
    <w:rsid w:val="00111B9B"/>
    <w:rsid w:val="001331D3"/>
    <w:rsid w:val="00133D7F"/>
    <w:rsid w:val="0013469F"/>
    <w:rsid w:val="001346D7"/>
    <w:rsid w:val="00137D64"/>
    <w:rsid w:val="0014314C"/>
    <w:rsid w:val="00154C9F"/>
    <w:rsid w:val="00170EFC"/>
    <w:rsid w:val="001739D7"/>
    <w:rsid w:val="001C03D8"/>
    <w:rsid w:val="001C0FB4"/>
    <w:rsid w:val="001E2EEF"/>
    <w:rsid w:val="001F2F79"/>
    <w:rsid w:val="001F55E1"/>
    <w:rsid w:val="001F6E6B"/>
    <w:rsid w:val="001F7082"/>
    <w:rsid w:val="00203A63"/>
    <w:rsid w:val="002044EA"/>
    <w:rsid w:val="002045A5"/>
    <w:rsid w:val="0021032B"/>
    <w:rsid w:val="002145F7"/>
    <w:rsid w:val="00216C32"/>
    <w:rsid w:val="002316C2"/>
    <w:rsid w:val="00231A47"/>
    <w:rsid w:val="00235E65"/>
    <w:rsid w:val="00240A59"/>
    <w:rsid w:val="00246E1E"/>
    <w:rsid w:val="00252CE3"/>
    <w:rsid w:val="00257CBC"/>
    <w:rsid w:val="00257E55"/>
    <w:rsid w:val="00276D23"/>
    <w:rsid w:val="00282BFC"/>
    <w:rsid w:val="002A0E15"/>
    <w:rsid w:val="002E4AA7"/>
    <w:rsid w:val="002F6AFD"/>
    <w:rsid w:val="00301EAD"/>
    <w:rsid w:val="00304D08"/>
    <w:rsid w:val="00310D35"/>
    <w:rsid w:val="003272B5"/>
    <w:rsid w:val="00332092"/>
    <w:rsid w:val="00367DB8"/>
    <w:rsid w:val="00371B6C"/>
    <w:rsid w:val="00373043"/>
    <w:rsid w:val="0038277C"/>
    <w:rsid w:val="003913AE"/>
    <w:rsid w:val="003A106F"/>
    <w:rsid w:val="003A6C96"/>
    <w:rsid w:val="003B03FB"/>
    <w:rsid w:val="003B2E8B"/>
    <w:rsid w:val="003C4ECC"/>
    <w:rsid w:val="003D4D25"/>
    <w:rsid w:val="003E04BD"/>
    <w:rsid w:val="004001F8"/>
    <w:rsid w:val="00410910"/>
    <w:rsid w:val="00414146"/>
    <w:rsid w:val="004271FD"/>
    <w:rsid w:val="00441DBF"/>
    <w:rsid w:val="00446CA0"/>
    <w:rsid w:val="00451CE0"/>
    <w:rsid w:val="004547F5"/>
    <w:rsid w:val="0045481C"/>
    <w:rsid w:val="00456018"/>
    <w:rsid w:val="00462301"/>
    <w:rsid w:val="00470957"/>
    <w:rsid w:val="004719D6"/>
    <w:rsid w:val="00475098"/>
    <w:rsid w:val="00492E43"/>
    <w:rsid w:val="004932B8"/>
    <w:rsid w:val="00495C55"/>
    <w:rsid w:val="004A7EE8"/>
    <w:rsid w:val="004B71BF"/>
    <w:rsid w:val="004C4AF7"/>
    <w:rsid w:val="004C52CC"/>
    <w:rsid w:val="004D7C2D"/>
    <w:rsid w:val="00510A5B"/>
    <w:rsid w:val="0052000E"/>
    <w:rsid w:val="005241EF"/>
    <w:rsid w:val="00525961"/>
    <w:rsid w:val="00525A3B"/>
    <w:rsid w:val="00533113"/>
    <w:rsid w:val="00583FB5"/>
    <w:rsid w:val="00593A75"/>
    <w:rsid w:val="005A525C"/>
    <w:rsid w:val="005A7EB1"/>
    <w:rsid w:val="005B65D3"/>
    <w:rsid w:val="005F108E"/>
    <w:rsid w:val="006006D5"/>
    <w:rsid w:val="00607FDA"/>
    <w:rsid w:val="00620727"/>
    <w:rsid w:val="00626DB3"/>
    <w:rsid w:val="00633A9E"/>
    <w:rsid w:val="006441CF"/>
    <w:rsid w:val="006469AB"/>
    <w:rsid w:val="0065650C"/>
    <w:rsid w:val="00665766"/>
    <w:rsid w:val="0067458E"/>
    <w:rsid w:val="006B1F21"/>
    <w:rsid w:val="006D2D9C"/>
    <w:rsid w:val="006D4186"/>
    <w:rsid w:val="006E7800"/>
    <w:rsid w:val="006F1231"/>
    <w:rsid w:val="006F30A0"/>
    <w:rsid w:val="006F5119"/>
    <w:rsid w:val="00702A01"/>
    <w:rsid w:val="00710BC5"/>
    <w:rsid w:val="007324BF"/>
    <w:rsid w:val="00742B3A"/>
    <w:rsid w:val="00756E95"/>
    <w:rsid w:val="00781190"/>
    <w:rsid w:val="00786D4B"/>
    <w:rsid w:val="0078736C"/>
    <w:rsid w:val="00791ADB"/>
    <w:rsid w:val="0079724E"/>
    <w:rsid w:val="007B0ADE"/>
    <w:rsid w:val="007B14FB"/>
    <w:rsid w:val="007B3DF2"/>
    <w:rsid w:val="007E3438"/>
    <w:rsid w:val="007F06D3"/>
    <w:rsid w:val="00804BCE"/>
    <w:rsid w:val="00811DF3"/>
    <w:rsid w:val="00812428"/>
    <w:rsid w:val="00813081"/>
    <w:rsid w:val="00822B44"/>
    <w:rsid w:val="00824C0E"/>
    <w:rsid w:val="00827405"/>
    <w:rsid w:val="00850798"/>
    <w:rsid w:val="00851CA8"/>
    <w:rsid w:val="00860448"/>
    <w:rsid w:val="00876D0D"/>
    <w:rsid w:val="00881A77"/>
    <w:rsid w:val="0088298F"/>
    <w:rsid w:val="008919B9"/>
    <w:rsid w:val="00892986"/>
    <w:rsid w:val="0089668A"/>
    <w:rsid w:val="008A4C08"/>
    <w:rsid w:val="008A563B"/>
    <w:rsid w:val="008A5709"/>
    <w:rsid w:val="008A7F98"/>
    <w:rsid w:val="008B4640"/>
    <w:rsid w:val="008D28D1"/>
    <w:rsid w:val="008D45AC"/>
    <w:rsid w:val="008E3002"/>
    <w:rsid w:val="008E4854"/>
    <w:rsid w:val="008E6D8C"/>
    <w:rsid w:val="008F6193"/>
    <w:rsid w:val="00902CB8"/>
    <w:rsid w:val="0092192F"/>
    <w:rsid w:val="00925E81"/>
    <w:rsid w:val="009270BB"/>
    <w:rsid w:val="00931618"/>
    <w:rsid w:val="00934C31"/>
    <w:rsid w:val="009561FA"/>
    <w:rsid w:val="00961CAB"/>
    <w:rsid w:val="00967AAE"/>
    <w:rsid w:val="00970CA7"/>
    <w:rsid w:val="009714C4"/>
    <w:rsid w:val="009741FC"/>
    <w:rsid w:val="00982080"/>
    <w:rsid w:val="00990C6D"/>
    <w:rsid w:val="0099242F"/>
    <w:rsid w:val="00994724"/>
    <w:rsid w:val="009A227D"/>
    <w:rsid w:val="009B1163"/>
    <w:rsid w:val="009C6B52"/>
    <w:rsid w:val="009D3E91"/>
    <w:rsid w:val="009E190B"/>
    <w:rsid w:val="00A04A22"/>
    <w:rsid w:val="00A06A4E"/>
    <w:rsid w:val="00A12077"/>
    <w:rsid w:val="00A12C52"/>
    <w:rsid w:val="00A204D2"/>
    <w:rsid w:val="00A20DC5"/>
    <w:rsid w:val="00A225E5"/>
    <w:rsid w:val="00A27A6C"/>
    <w:rsid w:val="00A4107C"/>
    <w:rsid w:val="00A41283"/>
    <w:rsid w:val="00A453B9"/>
    <w:rsid w:val="00A64479"/>
    <w:rsid w:val="00A73EC8"/>
    <w:rsid w:val="00A82FA5"/>
    <w:rsid w:val="00A87774"/>
    <w:rsid w:val="00A94E9D"/>
    <w:rsid w:val="00AB304B"/>
    <w:rsid w:val="00AB5D4A"/>
    <w:rsid w:val="00AC3583"/>
    <w:rsid w:val="00AD7B90"/>
    <w:rsid w:val="00B01AF5"/>
    <w:rsid w:val="00B14F96"/>
    <w:rsid w:val="00B16750"/>
    <w:rsid w:val="00B2093C"/>
    <w:rsid w:val="00B24F33"/>
    <w:rsid w:val="00B25492"/>
    <w:rsid w:val="00B2620C"/>
    <w:rsid w:val="00B26F04"/>
    <w:rsid w:val="00B27D7A"/>
    <w:rsid w:val="00B46913"/>
    <w:rsid w:val="00B47650"/>
    <w:rsid w:val="00B54CB2"/>
    <w:rsid w:val="00B607F0"/>
    <w:rsid w:val="00BA5214"/>
    <w:rsid w:val="00BB60B6"/>
    <w:rsid w:val="00BC1815"/>
    <w:rsid w:val="00BC2038"/>
    <w:rsid w:val="00BE11A0"/>
    <w:rsid w:val="00BE3DD5"/>
    <w:rsid w:val="00BE7389"/>
    <w:rsid w:val="00BF709C"/>
    <w:rsid w:val="00C00F16"/>
    <w:rsid w:val="00C34A08"/>
    <w:rsid w:val="00C4081B"/>
    <w:rsid w:val="00C44483"/>
    <w:rsid w:val="00C5405E"/>
    <w:rsid w:val="00C54062"/>
    <w:rsid w:val="00C5789B"/>
    <w:rsid w:val="00C6693B"/>
    <w:rsid w:val="00CB5501"/>
    <w:rsid w:val="00CB70ED"/>
    <w:rsid w:val="00CE754B"/>
    <w:rsid w:val="00D07798"/>
    <w:rsid w:val="00D07C14"/>
    <w:rsid w:val="00D16685"/>
    <w:rsid w:val="00D2718F"/>
    <w:rsid w:val="00D271BC"/>
    <w:rsid w:val="00D30DA5"/>
    <w:rsid w:val="00D36F93"/>
    <w:rsid w:val="00D423E3"/>
    <w:rsid w:val="00D44C3A"/>
    <w:rsid w:val="00D45963"/>
    <w:rsid w:val="00D50165"/>
    <w:rsid w:val="00D5164C"/>
    <w:rsid w:val="00D62FED"/>
    <w:rsid w:val="00D72846"/>
    <w:rsid w:val="00D770E4"/>
    <w:rsid w:val="00D86A86"/>
    <w:rsid w:val="00D86B46"/>
    <w:rsid w:val="00D964AA"/>
    <w:rsid w:val="00D968CD"/>
    <w:rsid w:val="00D96F28"/>
    <w:rsid w:val="00DA1B2F"/>
    <w:rsid w:val="00DB0340"/>
    <w:rsid w:val="00DC6073"/>
    <w:rsid w:val="00DD0D44"/>
    <w:rsid w:val="00DD253B"/>
    <w:rsid w:val="00DD5F56"/>
    <w:rsid w:val="00DE37B8"/>
    <w:rsid w:val="00DE71E6"/>
    <w:rsid w:val="00DE737C"/>
    <w:rsid w:val="00DF0036"/>
    <w:rsid w:val="00DF1929"/>
    <w:rsid w:val="00E02814"/>
    <w:rsid w:val="00E15EEC"/>
    <w:rsid w:val="00E2798B"/>
    <w:rsid w:val="00E42CB9"/>
    <w:rsid w:val="00E4765C"/>
    <w:rsid w:val="00E56EF2"/>
    <w:rsid w:val="00EA1C65"/>
    <w:rsid w:val="00EB519A"/>
    <w:rsid w:val="00EC103A"/>
    <w:rsid w:val="00EC1EF2"/>
    <w:rsid w:val="00EC37D3"/>
    <w:rsid w:val="00ED1018"/>
    <w:rsid w:val="00F046E3"/>
    <w:rsid w:val="00F17F61"/>
    <w:rsid w:val="00F50F6A"/>
    <w:rsid w:val="00F56402"/>
    <w:rsid w:val="00F6573C"/>
    <w:rsid w:val="00F92DBF"/>
    <w:rsid w:val="00FA449C"/>
    <w:rsid w:val="00FC6341"/>
    <w:rsid w:val="00FD1C04"/>
    <w:rsid w:val="00FD20B2"/>
    <w:rsid w:val="00FF5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81A019"/>
  <w15:chartTrackingRefBased/>
  <w15:docId w15:val="{9D6A1FD5-1362-4E7A-8BBE-2CC13442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Palatino" w:eastAsia="ＭＳ 明朝" w:hAnsi="Palatin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Closing"/>
    <w:basedOn w:val="a"/>
    <w:pPr>
      <w:jc w:val="right"/>
    </w:pPr>
  </w:style>
  <w:style w:type="paragraph" w:styleId="a9">
    <w:name w:val="Balloon Text"/>
    <w:basedOn w:val="a"/>
    <w:semiHidden/>
    <w:rsid w:val="004001F8"/>
    <w:rPr>
      <w:rFonts w:ascii="Arial" w:eastAsia="ＭＳ ゴシック" w:hAnsi="Arial"/>
      <w:sz w:val="18"/>
      <w:szCs w:val="18"/>
    </w:rPr>
  </w:style>
  <w:style w:type="paragraph" w:styleId="aa">
    <w:name w:val="Revision"/>
    <w:hidden/>
    <w:uiPriority w:val="99"/>
    <w:semiHidden/>
    <w:rsid w:val="00240A59"/>
    <w:rPr>
      <w:rFonts w:ascii="Palatino" w:eastAsia="ＭＳ 明朝" w:hAnsi="Palatino"/>
      <w:sz w:val="21"/>
    </w:rPr>
  </w:style>
  <w:style w:type="character" w:styleId="ab">
    <w:name w:val="annotation reference"/>
    <w:rsid w:val="0088298F"/>
    <w:rPr>
      <w:sz w:val="18"/>
      <w:szCs w:val="18"/>
    </w:rPr>
  </w:style>
  <w:style w:type="paragraph" w:styleId="ac">
    <w:name w:val="annotation text"/>
    <w:basedOn w:val="a"/>
    <w:link w:val="ad"/>
    <w:rsid w:val="0088298F"/>
    <w:pPr>
      <w:jc w:val="left"/>
    </w:pPr>
  </w:style>
  <w:style w:type="character" w:customStyle="1" w:styleId="ad">
    <w:name w:val="コメント文字列 (文字)"/>
    <w:link w:val="ac"/>
    <w:rsid w:val="0088298F"/>
    <w:rPr>
      <w:rFonts w:ascii="Palatino" w:eastAsia="ＭＳ 明朝" w:hAnsi="Palatino"/>
      <w:sz w:val="21"/>
    </w:rPr>
  </w:style>
  <w:style w:type="paragraph" w:styleId="ae">
    <w:name w:val="annotation subject"/>
    <w:basedOn w:val="ac"/>
    <w:next w:val="ac"/>
    <w:link w:val="af"/>
    <w:rsid w:val="0088298F"/>
    <w:rPr>
      <w:b/>
      <w:bCs/>
    </w:rPr>
  </w:style>
  <w:style w:type="character" w:customStyle="1" w:styleId="af">
    <w:name w:val="コメント内容 (文字)"/>
    <w:link w:val="ae"/>
    <w:rsid w:val="0088298F"/>
    <w:rPr>
      <w:rFonts w:ascii="Palatino" w:eastAsia="ＭＳ 明朝" w:hAnsi="Palatino"/>
      <w:b/>
      <w:bCs/>
      <w:sz w:val="21"/>
    </w:rPr>
  </w:style>
  <w:style w:type="character" w:customStyle="1" w:styleId="a5">
    <w:name w:val="フッター (文字)"/>
    <w:link w:val="a4"/>
    <w:uiPriority w:val="99"/>
    <w:rsid w:val="00332092"/>
    <w:rPr>
      <w:rFonts w:ascii="Palatino" w:eastAsia="ＭＳ 明朝" w:hAnsi="Palatin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2026-06-26T21:07:55+00:00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3" ma:contentTypeDescription="新しいドキュメントを作成します。" ma:contentTypeScope="" ma:versionID="c23dab80bf2604c091f975bc429debec">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2e70b7d8c54b7d2ad1800e55722f899c"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CDEEF-D653-4DA3-9D1C-D101EDEB0EC0}">
  <ds:schemaRef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dd831380-f772-4d0a-86be-ca519d40c5a8"/>
    <ds:schemaRef ds:uri="http://schemas.openxmlformats.org/package/2006/metadata/core-properties"/>
    <ds:schemaRef ds:uri="40444c57-4819-46d6-9d3b-3c81b23bbf1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96908A6-B3E9-47FA-9DED-F3D32ADF8ACB}">
  <ds:schemaRefs>
    <ds:schemaRef ds:uri="http://schemas.microsoft.com/sharepoint/v3/contenttype/forms"/>
  </ds:schemaRefs>
</ds:datastoreItem>
</file>

<file path=customXml/itemProps3.xml><?xml version="1.0" encoding="utf-8"?>
<ds:datastoreItem xmlns:ds="http://schemas.openxmlformats.org/officeDocument/2006/customXml" ds:itemID="{B7F8A798-2C6D-458C-BFD0-C9B7259273CC}"/>
</file>

<file path=customXml/itemProps4.xml><?xml version="1.0" encoding="utf-8"?>
<ds:datastoreItem xmlns:ds="http://schemas.openxmlformats.org/officeDocument/2006/customXml" ds:itemID="{F569E693-25CB-4817-B29A-180793F50ABB}">
  <ds:schemaRefs>
    <ds:schemaRef ds:uri="http://schemas.microsoft.com/office/2006/metadata/longProperties"/>
  </ds:schemaRefs>
</ds:datastoreItem>
</file>

<file path=customXml/itemProps5.xml><?xml version="1.0" encoding="utf-8"?>
<ds:datastoreItem xmlns:ds="http://schemas.openxmlformats.org/officeDocument/2006/customXml" ds:itemID="{8057DA61-1D45-4B72-AF8F-B20BC4D7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233</Words>
  <Characters>1333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ïΩê¨11îN3åé24ì˙</vt:lpstr>
      <vt:lpstr>ïΩê¨11îN3åé24ì˙</vt:lpstr>
    </vt:vector>
  </TitlesOfParts>
  <Company>国際交流基金</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ïΩê¨11îN3åé24ì˙</dc:title>
  <dc:subject/>
  <dc:creator>çëç¤åðó¨äÓã‡</dc:creator>
  <cp:keywords/>
  <cp:lastModifiedBy>皆川　信幸</cp:lastModifiedBy>
  <cp:revision>41</cp:revision>
  <cp:lastPrinted>2019-07-17T06:26:00Z</cp:lastPrinted>
  <dcterms:created xsi:type="dcterms:W3CDTF">2024-06-12T03:25:00Z</dcterms:created>
  <dcterms:modified xsi:type="dcterms:W3CDTF">2025-06-18T04:58:00Z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武田 英和</vt:lpwstr>
  </property>
  <property fmtid="{D5CDD505-2E9C-101B-9397-08002B2CF9AE}" pid="3" name="Order">
    <vt:lpwstr>22670200.0000000</vt:lpwstr>
  </property>
  <property fmtid="{D5CDD505-2E9C-101B-9397-08002B2CF9AE}" pid="4" name="display_urn:schemas-microsoft-com:office:office#Author">
    <vt:lpwstr>武田 英和</vt:lpwstr>
  </property>
  <property fmtid="{D5CDD505-2E9C-101B-9397-08002B2CF9AE}" pid="5" name="MediaServiceImageTags">
    <vt:lpwstr/>
  </property>
  <property fmtid="{D5CDD505-2E9C-101B-9397-08002B2CF9AE}" pid="6" name="ContentTypeId">
    <vt:lpwstr>0x010100FA5FA2D897CF8B46BBCBF4358E2FF43C</vt:lpwstr>
  </property>
  <property fmtid="{D5CDD505-2E9C-101B-9397-08002B2CF9AE}" pid="7" name="_dlc_policyId">
    <vt:lpwstr>/sites/share/Document/12301JFTR</vt:lpwstr>
  </property>
  <property fmtid="{D5CDD505-2E9C-101B-9397-08002B2CF9AE}" pid="8"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